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5318F" w14:textId="115333B6" w:rsidR="0099287B" w:rsidRPr="00A15541" w:rsidRDefault="00F248F3" w:rsidP="00F248F3">
      <w:pPr>
        <w:spacing w:after="160" w:line="240" w:lineRule="auto"/>
        <w:jc w:val="center"/>
        <w:rPr>
          <w:rFonts w:cstheme="minorHAnsi"/>
          <w:b/>
        </w:rPr>
      </w:pPr>
      <w:r>
        <w:rPr>
          <w:rFonts w:cstheme="minorHAnsi"/>
          <w:b/>
        </w:rPr>
        <w:t>Arkansas Development Finance Authority</w:t>
      </w:r>
      <w:r w:rsidR="00D0358E" w:rsidRPr="00A15541">
        <w:rPr>
          <w:rFonts w:cstheme="minorHAnsi"/>
          <w:b/>
        </w:rPr>
        <w:t xml:space="preserve"> </w:t>
      </w:r>
      <w:r w:rsidR="0099287B" w:rsidRPr="00A15541">
        <w:rPr>
          <w:rFonts w:cstheme="minorHAnsi"/>
          <w:b/>
        </w:rPr>
        <w:t>– HOME Program</w:t>
      </w:r>
    </w:p>
    <w:p w14:paraId="71EB0473" w14:textId="3FF399D8" w:rsidR="0099287B" w:rsidRPr="00A15541" w:rsidRDefault="0099287B" w:rsidP="00C64250">
      <w:pPr>
        <w:pStyle w:val="Title"/>
        <w:jc w:val="center"/>
        <w:rPr>
          <w:rFonts w:asciiTheme="minorHAnsi" w:hAnsiTheme="minorHAnsi" w:cstheme="minorHAnsi"/>
          <w:b/>
          <w:sz w:val="22"/>
          <w:szCs w:val="22"/>
        </w:rPr>
      </w:pPr>
      <w:r w:rsidRPr="00A15541">
        <w:rPr>
          <w:rFonts w:asciiTheme="minorHAnsi" w:hAnsiTheme="minorHAnsi" w:cstheme="minorHAnsi"/>
          <w:b/>
          <w:sz w:val="22"/>
          <w:szCs w:val="22"/>
        </w:rPr>
        <w:t>Homebuyer Agreement</w:t>
      </w:r>
      <w:r w:rsidR="00F17BCB">
        <w:rPr>
          <w:rFonts w:asciiTheme="minorHAnsi" w:hAnsiTheme="minorHAnsi" w:cstheme="minorHAnsi"/>
          <w:b/>
          <w:sz w:val="22"/>
          <w:szCs w:val="22"/>
        </w:rPr>
        <w:t xml:space="preserve"> – Recapture Model</w:t>
      </w:r>
    </w:p>
    <w:p w14:paraId="6016B73F" w14:textId="77777777" w:rsidR="0099287B" w:rsidRPr="00A15541" w:rsidRDefault="0099287B" w:rsidP="00C64250">
      <w:pPr>
        <w:spacing w:line="240" w:lineRule="auto"/>
        <w:rPr>
          <w:rFonts w:cstheme="minorHAnsi"/>
        </w:rPr>
      </w:pPr>
    </w:p>
    <w:p w14:paraId="6280D54F" w14:textId="53699BBC" w:rsidR="0099287B" w:rsidRPr="00A15541" w:rsidRDefault="0099287B" w:rsidP="00C64250">
      <w:pPr>
        <w:spacing w:line="240" w:lineRule="auto"/>
        <w:jc w:val="both"/>
        <w:rPr>
          <w:rFonts w:cstheme="minorHAnsi"/>
          <w:i/>
        </w:rPr>
      </w:pPr>
      <w:r w:rsidRPr="00A15541">
        <w:rPr>
          <w:rFonts w:cstheme="minorHAnsi"/>
          <w:b/>
          <w:u w:val="single"/>
        </w:rPr>
        <w:t>NOTICE TO HOMEBUYER</w:t>
      </w:r>
      <w:r w:rsidRPr="00A15541">
        <w:rPr>
          <w:rFonts w:cstheme="minorHAnsi"/>
          <w:b/>
        </w:rPr>
        <w:t>:</w:t>
      </w:r>
      <w:r w:rsidRPr="00A15541">
        <w:rPr>
          <w:rFonts w:cstheme="minorHAnsi"/>
        </w:rPr>
        <w:t xml:space="preserve">  </w:t>
      </w:r>
      <w:r w:rsidRPr="00A15541">
        <w:rPr>
          <w:rFonts w:cstheme="minorHAnsi"/>
          <w:i/>
        </w:rPr>
        <w:t xml:space="preserve">This Agreement </w:t>
      </w:r>
      <w:r w:rsidR="003D0D58">
        <w:rPr>
          <w:rFonts w:cstheme="minorHAnsi"/>
          <w:i/>
        </w:rPr>
        <w:t xml:space="preserve">explains the terms of the </w:t>
      </w:r>
      <w:r w:rsidR="00EB6023">
        <w:rPr>
          <w:rFonts w:cstheme="minorHAnsi"/>
          <w:i/>
        </w:rPr>
        <w:t xml:space="preserve">purchase </w:t>
      </w:r>
      <w:r w:rsidRPr="00A15541">
        <w:rPr>
          <w:rFonts w:cstheme="minorHAnsi"/>
          <w:i/>
        </w:rPr>
        <w:t xml:space="preserve">assistance you are receiving through the HOME Investment Partnerships Program. </w:t>
      </w:r>
      <w:r w:rsidR="008020ED" w:rsidRPr="00A15541">
        <w:rPr>
          <w:rFonts w:cstheme="minorHAnsi"/>
          <w:i/>
        </w:rPr>
        <w:t xml:space="preserve">This Agreement is separately enforceable from the </w:t>
      </w:r>
      <w:r w:rsidR="00F05621">
        <w:rPr>
          <w:rFonts w:cstheme="minorHAnsi"/>
          <w:i/>
        </w:rPr>
        <w:t>N</w:t>
      </w:r>
      <w:r w:rsidR="008020ED">
        <w:rPr>
          <w:rFonts w:cstheme="minorHAnsi"/>
          <w:i/>
        </w:rPr>
        <w:t>ote</w:t>
      </w:r>
      <w:r w:rsidR="00FD0711">
        <w:rPr>
          <w:rFonts w:cstheme="minorHAnsi"/>
          <w:i/>
        </w:rPr>
        <w:t>(s)</w:t>
      </w:r>
      <w:r w:rsidR="008020ED">
        <w:rPr>
          <w:rFonts w:cstheme="minorHAnsi"/>
          <w:i/>
        </w:rPr>
        <w:t xml:space="preserve"> </w:t>
      </w:r>
      <w:r w:rsidR="008020ED" w:rsidRPr="00F248F3">
        <w:rPr>
          <w:rFonts w:cstheme="minorHAnsi"/>
          <w:i/>
        </w:rPr>
        <w:t xml:space="preserve">and </w:t>
      </w:r>
      <w:r w:rsidR="005835BF" w:rsidRPr="00F248F3">
        <w:rPr>
          <w:rFonts w:cstheme="minorHAnsi"/>
          <w:i/>
        </w:rPr>
        <w:t>Mortgage</w:t>
      </w:r>
      <w:r w:rsidR="00FD0711">
        <w:rPr>
          <w:rFonts w:cstheme="minorHAnsi"/>
          <w:i/>
        </w:rPr>
        <w:t>(s)</w:t>
      </w:r>
      <w:r w:rsidR="005A6D55" w:rsidRPr="00F248F3">
        <w:rPr>
          <w:rFonts w:cstheme="minorHAnsi"/>
          <w:i/>
        </w:rPr>
        <w:t xml:space="preserve"> </w:t>
      </w:r>
      <w:r w:rsidR="00985EEE" w:rsidRPr="00F248F3">
        <w:rPr>
          <w:rFonts w:cstheme="minorHAnsi"/>
          <w:i/>
        </w:rPr>
        <w:t>for the</w:t>
      </w:r>
      <w:r w:rsidR="00985EEE">
        <w:rPr>
          <w:rFonts w:cstheme="minorHAnsi"/>
          <w:i/>
        </w:rPr>
        <w:t xml:space="preserve"> Term</w:t>
      </w:r>
      <w:r w:rsidR="00387C22">
        <w:rPr>
          <w:rFonts w:cstheme="minorHAnsi"/>
          <w:i/>
        </w:rPr>
        <w:t xml:space="preserve"> in Section </w:t>
      </w:r>
      <w:r w:rsidR="00245F5A">
        <w:rPr>
          <w:rFonts w:cstheme="minorHAnsi"/>
          <w:i/>
        </w:rPr>
        <w:t>3</w:t>
      </w:r>
      <w:r w:rsidR="008020ED" w:rsidRPr="00A15541">
        <w:rPr>
          <w:rFonts w:cstheme="minorHAnsi"/>
          <w:i/>
        </w:rPr>
        <w:t xml:space="preserve">, </w:t>
      </w:r>
      <w:r w:rsidR="00387C22">
        <w:rPr>
          <w:rFonts w:cstheme="minorHAnsi"/>
          <w:i/>
        </w:rPr>
        <w:t xml:space="preserve">unless you sell and repay the </w:t>
      </w:r>
      <w:r w:rsidR="00672645">
        <w:rPr>
          <w:rFonts w:cstheme="minorHAnsi"/>
          <w:i/>
        </w:rPr>
        <w:t xml:space="preserve">balance specified in Section </w:t>
      </w:r>
      <w:r w:rsidR="00FD0711">
        <w:rPr>
          <w:rFonts w:cstheme="minorHAnsi"/>
          <w:i/>
        </w:rPr>
        <w:t>8</w:t>
      </w:r>
      <w:r w:rsidR="008020ED" w:rsidRPr="00A15541">
        <w:rPr>
          <w:rFonts w:cstheme="minorHAnsi"/>
          <w:i/>
        </w:rPr>
        <w:t>.</w:t>
      </w:r>
      <w:r w:rsidR="00EB6023">
        <w:rPr>
          <w:rFonts w:cstheme="minorHAnsi"/>
          <w:i/>
        </w:rPr>
        <w:t xml:space="preserve"> R</w:t>
      </w:r>
      <w:r w:rsidRPr="00A15541">
        <w:rPr>
          <w:rFonts w:cstheme="minorHAnsi"/>
          <w:i/>
        </w:rPr>
        <w:t>ead each paragraph carefully and ask questions regarding any sections you do not fully understand</w:t>
      </w:r>
      <w:r w:rsidR="00CD7AC8">
        <w:rPr>
          <w:rFonts w:cstheme="minorHAnsi"/>
          <w:i/>
        </w:rPr>
        <w:t xml:space="preserve"> before you sign</w:t>
      </w:r>
      <w:r w:rsidRPr="00A15541">
        <w:rPr>
          <w:rFonts w:cstheme="minorHAnsi"/>
          <w:i/>
        </w:rPr>
        <w:t xml:space="preserve">.      </w:t>
      </w:r>
    </w:p>
    <w:p w14:paraId="1FEF4A87" w14:textId="77777777" w:rsidR="00E71B42" w:rsidRDefault="00E71B42" w:rsidP="0047610A">
      <w:pPr>
        <w:spacing w:line="240" w:lineRule="auto"/>
        <w:jc w:val="both"/>
        <w:rPr>
          <w:rFonts w:cstheme="minorHAnsi"/>
          <w:b/>
        </w:rPr>
      </w:pPr>
    </w:p>
    <w:p w14:paraId="7FE6272B" w14:textId="224F899D" w:rsidR="0099287B" w:rsidRPr="00DB2E9E" w:rsidRDefault="0099287B" w:rsidP="00A504B8">
      <w:pPr>
        <w:spacing w:line="240" w:lineRule="auto"/>
        <w:jc w:val="both"/>
        <w:rPr>
          <w:rFonts w:cstheme="minorHAnsi"/>
        </w:rPr>
      </w:pPr>
      <w:r w:rsidRPr="00DB2E9E">
        <w:rPr>
          <w:rFonts w:cstheme="minorHAnsi"/>
          <w:b/>
        </w:rPr>
        <w:t>THIS AGREEMENT</w:t>
      </w:r>
      <w:r w:rsidRPr="00DB2E9E">
        <w:rPr>
          <w:rFonts w:cstheme="minorHAnsi"/>
        </w:rPr>
        <w:t xml:space="preserve"> is </w:t>
      </w:r>
      <w:r w:rsidR="005B214D" w:rsidRPr="00DB2E9E">
        <w:rPr>
          <w:rFonts w:cstheme="minorHAnsi"/>
        </w:rPr>
        <w:t>entered into</w:t>
      </w:r>
      <w:r w:rsidRPr="00DB2E9E">
        <w:rPr>
          <w:rFonts w:cstheme="minorHAnsi"/>
        </w:rPr>
        <w:t xml:space="preserve"> this </w:t>
      </w:r>
      <w:r w:rsidR="00DB2E9E">
        <w:rPr>
          <w:rFonts w:cstheme="minorHAnsi"/>
          <w:b/>
          <w:bCs/>
          <w:u w:val="single"/>
        </w:rPr>
        <w:t>DATE</w:t>
      </w:r>
      <w:r w:rsidRPr="00DB2E9E">
        <w:rPr>
          <w:rFonts w:cstheme="minorHAnsi"/>
        </w:rPr>
        <w:t xml:space="preserve"> day of </w:t>
      </w:r>
      <w:r w:rsidRPr="00DB2E9E">
        <w:rPr>
          <w:rFonts w:cstheme="minorHAnsi"/>
          <w:b/>
          <w:bCs/>
          <w:u w:val="single"/>
        </w:rPr>
        <w:t>MONTH, YEAR</w:t>
      </w:r>
      <w:r w:rsidRPr="00DB2E9E">
        <w:rPr>
          <w:rFonts w:cstheme="minorHAnsi"/>
        </w:rPr>
        <w:t xml:space="preserve"> by and </w:t>
      </w:r>
      <w:r w:rsidR="0082733F" w:rsidRPr="00DB2E9E">
        <w:rPr>
          <w:rFonts w:cstheme="minorHAnsi"/>
        </w:rPr>
        <w:t xml:space="preserve">among </w:t>
      </w:r>
      <w:r w:rsidRPr="00DB2E9E">
        <w:rPr>
          <w:rFonts w:cstheme="minorHAnsi"/>
        </w:rPr>
        <w:t xml:space="preserve">the </w:t>
      </w:r>
      <w:r w:rsidR="00025FD0" w:rsidRPr="00DB2E9E">
        <w:rPr>
          <w:rFonts w:cstheme="minorHAnsi"/>
        </w:rPr>
        <w:t xml:space="preserve">Arkansas Development Finance Authority, </w:t>
      </w:r>
      <w:r w:rsidR="009A4763" w:rsidRPr="00DB2E9E">
        <w:t xml:space="preserve">a body corporate and politic of the State of Arkansas, </w:t>
      </w:r>
      <w:r w:rsidR="00A504B8" w:rsidRPr="00DB2E9E">
        <w:t xml:space="preserve">1 Commerce Way, Suite 602, Little Rock, Arkansas 72202 </w:t>
      </w:r>
      <w:r w:rsidR="009A4763" w:rsidRPr="00DB2E9E">
        <w:t>(“</w:t>
      </w:r>
      <w:r w:rsidR="009A4763" w:rsidRPr="00DB2E9E">
        <w:rPr>
          <w:b/>
          <w:bCs/>
        </w:rPr>
        <w:t>ADFA</w:t>
      </w:r>
      <w:r w:rsidR="009A4763" w:rsidRPr="00DB2E9E">
        <w:t>”)</w:t>
      </w:r>
      <w:r w:rsidRPr="00DB2E9E">
        <w:rPr>
          <w:rFonts w:cstheme="minorHAnsi"/>
        </w:rPr>
        <w:t xml:space="preserve">, </w:t>
      </w:r>
      <w:r w:rsidR="00DB2E9E">
        <w:rPr>
          <w:rFonts w:cstheme="minorHAnsi"/>
          <w:b/>
          <w:bCs/>
          <w:u w:val="single"/>
        </w:rPr>
        <w:t>HABITAT AFFILIATE NAME</w:t>
      </w:r>
      <w:r w:rsidR="00B01209" w:rsidRPr="00DB2E9E">
        <w:rPr>
          <w:rFonts w:cstheme="minorHAnsi"/>
        </w:rPr>
        <w:t xml:space="preserve"> (“</w:t>
      </w:r>
      <w:r w:rsidR="00B01209" w:rsidRPr="00DB2E9E">
        <w:rPr>
          <w:rFonts w:cstheme="minorHAnsi"/>
          <w:b/>
          <w:bCs/>
        </w:rPr>
        <w:t>Habitat</w:t>
      </w:r>
      <w:r w:rsidR="00B01209" w:rsidRPr="00DB2E9E">
        <w:rPr>
          <w:rFonts w:cstheme="minorHAnsi"/>
        </w:rPr>
        <w:t>”)</w:t>
      </w:r>
      <w:r w:rsidR="00273A9F" w:rsidRPr="00DB2E9E">
        <w:rPr>
          <w:rFonts w:cstheme="minorHAnsi"/>
        </w:rPr>
        <w:t xml:space="preserve"> </w:t>
      </w:r>
      <w:r w:rsidRPr="00DB2E9E">
        <w:rPr>
          <w:rFonts w:cstheme="minorHAnsi"/>
        </w:rPr>
        <w:t xml:space="preserve">and </w:t>
      </w:r>
      <w:r w:rsidRPr="00DB2E9E">
        <w:rPr>
          <w:rFonts w:cstheme="minorHAnsi"/>
          <w:b/>
          <w:bCs/>
          <w:u w:val="single"/>
        </w:rPr>
        <w:t>BUYER</w:t>
      </w:r>
      <w:r w:rsidR="00DB2E9E">
        <w:rPr>
          <w:rFonts w:cstheme="minorHAnsi"/>
          <w:b/>
          <w:bCs/>
          <w:u w:val="single"/>
        </w:rPr>
        <w:t xml:space="preserve"> </w:t>
      </w:r>
      <w:r w:rsidRPr="00DB2E9E">
        <w:rPr>
          <w:rFonts w:cstheme="minorHAnsi"/>
          <w:b/>
          <w:bCs/>
          <w:u w:val="single"/>
        </w:rPr>
        <w:t>NAME(S)</w:t>
      </w:r>
      <w:r w:rsidRPr="00DB2E9E">
        <w:rPr>
          <w:rFonts w:cstheme="minorHAnsi"/>
        </w:rPr>
        <w:t xml:space="preserve">, </w:t>
      </w:r>
      <w:r w:rsidR="005B214D" w:rsidRPr="00DB2E9E">
        <w:rPr>
          <w:rFonts w:cstheme="minorHAnsi"/>
        </w:rPr>
        <w:t>(</w:t>
      </w:r>
      <w:r w:rsidR="00227380" w:rsidRPr="00DB2E9E">
        <w:rPr>
          <w:rFonts w:cstheme="minorHAnsi"/>
          <w:bCs/>
        </w:rPr>
        <w:t xml:space="preserve">the </w:t>
      </w:r>
      <w:r w:rsidR="00F6421C" w:rsidRPr="00DB2E9E">
        <w:rPr>
          <w:rFonts w:cstheme="minorHAnsi"/>
        </w:rPr>
        <w:t>“</w:t>
      </w:r>
      <w:r w:rsidRPr="00DB2E9E">
        <w:rPr>
          <w:rFonts w:cstheme="minorHAnsi"/>
          <w:b/>
        </w:rPr>
        <w:t>Homebuyer</w:t>
      </w:r>
      <w:r w:rsidRPr="00DB2E9E">
        <w:rPr>
          <w:rFonts w:cstheme="minorHAnsi"/>
        </w:rPr>
        <w:t>”</w:t>
      </w:r>
      <w:r w:rsidR="005B214D" w:rsidRPr="00DB2E9E">
        <w:rPr>
          <w:rFonts w:cstheme="minorHAnsi"/>
        </w:rPr>
        <w:t>)</w:t>
      </w:r>
      <w:r w:rsidRPr="00DB2E9E">
        <w:rPr>
          <w:rFonts w:cstheme="minorHAnsi"/>
        </w:rPr>
        <w:t xml:space="preserve">. </w:t>
      </w:r>
    </w:p>
    <w:p w14:paraId="4E135749" w14:textId="77777777" w:rsidR="00E71B42" w:rsidRPr="00DB2E9E" w:rsidRDefault="00E71B42">
      <w:pPr>
        <w:spacing w:line="240" w:lineRule="auto"/>
        <w:jc w:val="both"/>
        <w:rPr>
          <w:rFonts w:cstheme="minorHAnsi"/>
        </w:rPr>
      </w:pPr>
    </w:p>
    <w:p w14:paraId="3B799269" w14:textId="64E9E12D" w:rsidR="0099287B" w:rsidRPr="00DB2E9E" w:rsidRDefault="0099287B">
      <w:pPr>
        <w:spacing w:line="240" w:lineRule="auto"/>
        <w:jc w:val="center"/>
        <w:rPr>
          <w:rFonts w:cstheme="minorHAnsi"/>
          <w:b/>
          <w:smallCaps/>
        </w:rPr>
      </w:pPr>
      <w:r w:rsidRPr="00DB2E9E">
        <w:rPr>
          <w:rFonts w:cstheme="minorHAnsi"/>
          <w:b/>
          <w:smallCaps/>
        </w:rPr>
        <w:t>WITNESSETH</w:t>
      </w:r>
    </w:p>
    <w:p w14:paraId="41F28E4D" w14:textId="656B3092" w:rsidR="0099287B" w:rsidRPr="00DB2E9E" w:rsidRDefault="0099287B">
      <w:pPr>
        <w:spacing w:line="240" w:lineRule="auto"/>
        <w:ind w:firstLine="720"/>
        <w:jc w:val="both"/>
        <w:rPr>
          <w:rFonts w:cstheme="minorHAnsi"/>
        </w:rPr>
      </w:pPr>
      <w:r w:rsidRPr="00DB2E9E">
        <w:rPr>
          <w:rFonts w:cstheme="minorHAnsi"/>
          <w:b/>
        </w:rPr>
        <w:t>WHEREAS</w:t>
      </w:r>
      <w:r w:rsidRPr="00DB2E9E">
        <w:rPr>
          <w:rFonts w:cstheme="minorHAnsi"/>
        </w:rPr>
        <w:t xml:space="preserve">, </w:t>
      </w:r>
      <w:r w:rsidR="00A504B8" w:rsidRPr="00DB2E9E">
        <w:rPr>
          <w:rFonts w:cstheme="minorHAnsi"/>
        </w:rPr>
        <w:t>ADFA</w:t>
      </w:r>
      <w:r w:rsidRPr="00DB2E9E">
        <w:rPr>
          <w:rFonts w:cstheme="minorHAnsi"/>
        </w:rPr>
        <w:t xml:space="preserve"> is a </w:t>
      </w:r>
      <w:r w:rsidR="008E0BC2" w:rsidRPr="00DB2E9E">
        <w:rPr>
          <w:rFonts w:cstheme="minorHAnsi"/>
        </w:rPr>
        <w:t>P</w:t>
      </w:r>
      <w:r w:rsidRPr="00DB2E9E">
        <w:rPr>
          <w:rFonts w:cstheme="minorHAnsi"/>
        </w:rPr>
        <w:t xml:space="preserve">articipating </w:t>
      </w:r>
      <w:r w:rsidR="008E0BC2" w:rsidRPr="00DB2E9E">
        <w:rPr>
          <w:rFonts w:cstheme="minorHAnsi"/>
        </w:rPr>
        <w:t>J</w:t>
      </w:r>
      <w:r w:rsidRPr="00DB2E9E">
        <w:rPr>
          <w:rFonts w:cstheme="minorHAnsi"/>
        </w:rPr>
        <w:t>urisdiction under the HOME Investment Partnerships Program (“</w:t>
      </w:r>
      <w:r w:rsidRPr="00DB2E9E">
        <w:rPr>
          <w:rFonts w:cstheme="minorHAnsi"/>
          <w:b/>
        </w:rPr>
        <w:t>HOME</w:t>
      </w:r>
      <w:r w:rsidRPr="00DB2E9E">
        <w:rPr>
          <w:rFonts w:cstheme="minorHAnsi"/>
        </w:rPr>
        <w:t>”</w:t>
      </w:r>
      <w:r w:rsidR="00DE2D14" w:rsidRPr="00DB2E9E">
        <w:rPr>
          <w:rFonts w:cstheme="minorHAnsi"/>
        </w:rPr>
        <w:t xml:space="preserve"> or “</w:t>
      </w:r>
      <w:r w:rsidR="00DE2D14" w:rsidRPr="00DB2E9E">
        <w:rPr>
          <w:rFonts w:cstheme="minorHAnsi"/>
          <w:b/>
        </w:rPr>
        <w:t>HOME Program</w:t>
      </w:r>
      <w:r w:rsidR="00DE2D14" w:rsidRPr="00DB2E9E">
        <w:rPr>
          <w:rFonts w:cstheme="minorHAnsi"/>
        </w:rPr>
        <w:t>”</w:t>
      </w:r>
      <w:r w:rsidRPr="00DB2E9E">
        <w:rPr>
          <w:rFonts w:cstheme="minorHAnsi"/>
        </w:rPr>
        <w:t>) administered by the United States Department of Housing and Urban Development (“</w:t>
      </w:r>
      <w:r w:rsidRPr="00DB2E9E">
        <w:rPr>
          <w:rFonts w:cstheme="minorHAnsi"/>
          <w:b/>
        </w:rPr>
        <w:t>HUD</w:t>
      </w:r>
      <w:r w:rsidRPr="00DB2E9E">
        <w:rPr>
          <w:rFonts w:cstheme="minorHAnsi"/>
        </w:rPr>
        <w:t>”)</w:t>
      </w:r>
      <w:r w:rsidR="00735161" w:rsidRPr="00DB2E9E">
        <w:rPr>
          <w:rFonts w:cstheme="minorHAnsi"/>
        </w:rPr>
        <w:t xml:space="preserve"> and is authorized </w:t>
      </w:r>
      <w:r w:rsidR="009A4FC1" w:rsidRPr="00DB2E9E">
        <w:rPr>
          <w:rFonts w:cstheme="minorHAnsi"/>
        </w:rPr>
        <w:t xml:space="preserve">by HUD </w:t>
      </w:r>
      <w:r w:rsidR="00735161" w:rsidRPr="00DB2E9E">
        <w:rPr>
          <w:rFonts w:cstheme="minorHAnsi"/>
        </w:rPr>
        <w:t>to provide homebuyer assistance through its Consolidated Plan</w:t>
      </w:r>
      <w:r w:rsidRPr="00DB2E9E">
        <w:rPr>
          <w:rFonts w:cstheme="minorHAnsi"/>
        </w:rPr>
        <w:t>; and</w:t>
      </w:r>
    </w:p>
    <w:p w14:paraId="7ADA0CEC" w14:textId="77777777" w:rsidR="00E71B42" w:rsidRPr="00DB2E9E" w:rsidRDefault="00E71B42">
      <w:pPr>
        <w:spacing w:line="240" w:lineRule="auto"/>
        <w:ind w:firstLine="720"/>
        <w:jc w:val="both"/>
        <w:rPr>
          <w:rFonts w:cstheme="minorHAnsi"/>
        </w:rPr>
      </w:pPr>
    </w:p>
    <w:p w14:paraId="5D8B9789" w14:textId="3F9CDDDB" w:rsidR="0099287B" w:rsidRPr="00DB2E9E" w:rsidRDefault="0099287B">
      <w:pPr>
        <w:spacing w:line="240" w:lineRule="auto"/>
        <w:ind w:firstLine="720"/>
        <w:jc w:val="both"/>
        <w:rPr>
          <w:rFonts w:cstheme="minorHAnsi"/>
        </w:rPr>
      </w:pPr>
      <w:r w:rsidRPr="00DB2E9E">
        <w:rPr>
          <w:rFonts w:cstheme="minorHAnsi"/>
          <w:b/>
        </w:rPr>
        <w:t>WHEREAS</w:t>
      </w:r>
      <w:r w:rsidRPr="00DB2E9E">
        <w:rPr>
          <w:rFonts w:cstheme="minorHAnsi"/>
        </w:rPr>
        <w:t xml:space="preserve">, </w:t>
      </w:r>
      <w:r w:rsidR="00F14B60" w:rsidRPr="00DB2E9E">
        <w:rPr>
          <w:rFonts w:cstheme="minorHAnsi"/>
        </w:rPr>
        <w:t xml:space="preserve">HOME </w:t>
      </w:r>
      <w:r w:rsidRPr="00DB2E9E">
        <w:rPr>
          <w:rFonts w:cstheme="minorHAnsi"/>
        </w:rPr>
        <w:t xml:space="preserve">regulations </w:t>
      </w:r>
      <w:r w:rsidR="00F14B60" w:rsidRPr="00DB2E9E">
        <w:rPr>
          <w:rFonts w:cstheme="minorHAnsi"/>
        </w:rPr>
        <w:t xml:space="preserve">at </w:t>
      </w:r>
      <w:r w:rsidRPr="00DB2E9E">
        <w:rPr>
          <w:rFonts w:cstheme="minorHAnsi"/>
        </w:rPr>
        <w:t xml:space="preserve">24 CFR 92 </w:t>
      </w:r>
      <w:r w:rsidR="00AC64D4" w:rsidRPr="00DB2E9E">
        <w:rPr>
          <w:rFonts w:cstheme="minorHAnsi"/>
        </w:rPr>
        <w:t xml:space="preserve">govern </w:t>
      </w:r>
      <w:r w:rsidR="00A504B8" w:rsidRPr="00DB2E9E">
        <w:rPr>
          <w:rFonts w:cstheme="minorHAnsi"/>
        </w:rPr>
        <w:t>ADFA</w:t>
      </w:r>
      <w:r w:rsidR="00AC64D4" w:rsidRPr="00DB2E9E">
        <w:rPr>
          <w:rFonts w:cstheme="minorHAnsi"/>
        </w:rPr>
        <w:t xml:space="preserve">’s implementation of the HOME </w:t>
      </w:r>
      <w:r w:rsidR="00DC4E3A" w:rsidRPr="00DB2E9E">
        <w:rPr>
          <w:rFonts w:cstheme="minorHAnsi"/>
        </w:rPr>
        <w:t>P</w:t>
      </w:r>
      <w:r w:rsidR="00AC64D4" w:rsidRPr="00DB2E9E">
        <w:rPr>
          <w:rFonts w:cstheme="minorHAnsi"/>
        </w:rPr>
        <w:t xml:space="preserve">rogram and </w:t>
      </w:r>
      <w:r w:rsidRPr="00DB2E9E">
        <w:rPr>
          <w:rFonts w:cstheme="minorHAnsi"/>
        </w:rPr>
        <w:t>are ma</w:t>
      </w:r>
      <w:r w:rsidR="005B214D" w:rsidRPr="00DB2E9E">
        <w:rPr>
          <w:rFonts w:cstheme="minorHAnsi"/>
        </w:rPr>
        <w:t xml:space="preserve">de a part </w:t>
      </w:r>
      <w:r w:rsidRPr="00DB2E9E">
        <w:rPr>
          <w:rFonts w:cstheme="minorHAnsi"/>
        </w:rPr>
        <w:t>this Agreement; and</w:t>
      </w:r>
    </w:p>
    <w:p w14:paraId="7FF7E4E2" w14:textId="6414B97F" w:rsidR="00A504B8" w:rsidRPr="00DB2E9E" w:rsidRDefault="00A504B8">
      <w:pPr>
        <w:spacing w:line="240" w:lineRule="auto"/>
        <w:ind w:firstLine="720"/>
        <w:jc w:val="both"/>
        <w:rPr>
          <w:rFonts w:cstheme="minorHAnsi"/>
        </w:rPr>
      </w:pPr>
    </w:p>
    <w:p w14:paraId="4061AA4B" w14:textId="0F7A4FA7" w:rsidR="00A504B8" w:rsidRPr="00DB2E9E" w:rsidRDefault="00A504B8" w:rsidP="00A504B8">
      <w:pPr>
        <w:spacing w:line="240" w:lineRule="auto"/>
        <w:ind w:firstLine="720"/>
        <w:jc w:val="both"/>
        <w:rPr>
          <w:rFonts w:cstheme="minorHAnsi"/>
        </w:rPr>
      </w:pPr>
      <w:r w:rsidRPr="00DB2E9E">
        <w:rPr>
          <w:rFonts w:cstheme="minorHAnsi"/>
          <w:b/>
          <w:bCs/>
        </w:rPr>
        <w:t>WHEREAS</w:t>
      </w:r>
      <w:r w:rsidRPr="00DB2E9E">
        <w:rPr>
          <w:rFonts w:cstheme="minorHAnsi"/>
        </w:rPr>
        <w:t xml:space="preserve">, ADFA has provided funds to Habitat </w:t>
      </w:r>
      <w:r w:rsidR="0082733F" w:rsidRPr="00DB2E9E">
        <w:rPr>
          <w:rFonts w:cstheme="minorHAnsi"/>
        </w:rPr>
        <w:t xml:space="preserve">for </w:t>
      </w:r>
      <w:r w:rsidRPr="00DB2E9E">
        <w:rPr>
          <w:rFonts w:cstheme="minorHAnsi"/>
        </w:rPr>
        <w:t xml:space="preserve">the construction of </w:t>
      </w:r>
      <w:r w:rsidR="002E224C" w:rsidRPr="00DB2E9E">
        <w:rPr>
          <w:rFonts w:cstheme="minorHAnsi"/>
        </w:rPr>
        <w:t>single-family</w:t>
      </w:r>
      <w:r w:rsidRPr="00DB2E9E">
        <w:rPr>
          <w:rFonts w:cstheme="minorHAnsi"/>
        </w:rPr>
        <w:t xml:space="preserve"> homes, and Homebuyer intends to purchase one of the </w:t>
      </w:r>
      <w:r w:rsidR="00AB0A24" w:rsidRPr="00DB2E9E">
        <w:rPr>
          <w:rFonts w:cstheme="minorHAnsi"/>
        </w:rPr>
        <w:t>Habitat</w:t>
      </w:r>
      <w:r w:rsidRPr="00DB2E9E">
        <w:rPr>
          <w:rFonts w:cstheme="minorHAnsi"/>
        </w:rPr>
        <w:t xml:space="preserve"> homes pursuant to this Agreement;</w:t>
      </w:r>
    </w:p>
    <w:p w14:paraId="62CEC459" w14:textId="77777777" w:rsidR="00A504B8" w:rsidRPr="00DB2E9E" w:rsidRDefault="00A504B8" w:rsidP="00A504B8">
      <w:pPr>
        <w:spacing w:line="240" w:lineRule="auto"/>
        <w:ind w:firstLine="720"/>
        <w:jc w:val="both"/>
        <w:rPr>
          <w:rFonts w:cstheme="minorHAnsi"/>
          <w:b/>
          <w:bCs/>
        </w:rPr>
      </w:pPr>
    </w:p>
    <w:p w14:paraId="0A1D1FAC" w14:textId="340B89DB" w:rsidR="00A504B8" w:rsidRDefault="00A504B8" w:rsidP="00A504B8">
      <w:pPr>
        <w:spacing w:line="240" w:lineRule="auto"/>
        <w:ind w:firstLine="720"/>
        <w:jc w:val="both"/>
        <w:rPr>
          <w:rFonts w:cstheme="minorHAnsi"/>
        </w:rPr>
      </w:pPr>
      <w:r w:rsidRPr="00DB2E9E">
        <w:rPr>
          <w:rFonts w:cstheme="minorHAnsi"/>
          <w:b/>
          <w:bCs/>
        </w:rPr>
        <w:t>WHEREAS</w:t>
      </w:r>
      <w:r w:rsidRPr="00DB2E9E">
        <w:rPr>
          <w:rFonts w:cstheme="minorHAnsi"/>
        </w:rPr>
        <w:t xml:space="preserve">, as part of the Homebuyer’s purchase of the Property (as further defined herein), Homebuyer will obtain purchase money financing from </w:t>
      </w:r>
      <w:r w:rsidR="00AB0A24" w:rsidRPr="00DB2E9E">
        <w:rPr>
          <w:rFonts w:cstheme="minorHAnsi"/>
        </w:rPr>
        <w:t>Habitat</w:t>
      </w:r>
      <w:r w:rsidRPr="00A504B8">
        <w:rPr>
          <w:rFonts w:cstheme="minorHAnsi"/>
        </w:rPr>
        <w:t xml:space="preserve"> which was funded with HOME funds provided by </w:t>
      </w:r>
      <w:r w:rsidR="00AB0A24">
        <w:rPr>
          <w:rFonts w:cstheme="minorHAnsi"/>
        </w:rPr>
        <w:t>ADFA</w:t>
      </w:r>
      <w:r w:rsidRPr="00A504B8">
        <w:rPr>
          <w:rFonts w:cstheme="minorHAnsi"/>
        </w:rPr>
        <w:t>; and</w:t>
      </w:r>
    </w:p>
    <w:p w14:paraId="0E32976B" w14:textId="77777777" w:rsidR="00E71B42" w:rsidRPr="00A15541" w:rsidRDefault="00E71B42">
      <w:pPr>
        <w:spacing w:line="240" w:lineRule="auto"/>
        <w:ind w:firstLine="720"/>
        <w:jc w:val="both"/>
        <w:rPr>
          <w:rFonts w:cstheme="minorHAnsi"/>
        </w:rPr>
      </w:pPr>
    </w:p>
    <w:p w14:paraId="4F414BAB" w14:textId="3BAF41E6" w:rsidR="0099287B" w:rsidRDefault="0099287B">
      <w:pPr>
        <w:spacing w:line="240" w:lineRule="auto"/>
        <w:ind w:firstLine="720"/>
        <w:jc w:val="both"/>
        <w:rPr>
          <w:rFonts w:cstheme="minorHAnsi"/>
        </w:rPr>
      </w:pPr>
      <w:r w:rsidRPr="00A15541">
        <w:rPr>
          <w:rFonts w:cstheme="minorHAnsi"/>
          <w:b/>
        </w:rPr>
        <w:t>WHEREAS</w:t>
      </w:r>
      <w:r w:rsidRPr="00A15541">
        <w:rPr>
          <w:rFonts w:cstheme="minorHAnsi"/>
        </w:rPr>
        <w:t xml:space="preserve">, </w:t>
      </w:r>
      <w:r w:rsidR="00A504B8">
        <w:rPr>
          <w:rFonts w:cstheme="minorHAnsi"/>
        </w:rPr>
        <w:t>ADFA</w:t>
      </w:r>
      <w:r w:rsidR="005B214D" w:rsidRPr="00A15541">
        <w:rPr>
          <w:rFonts w:cstheme="minorHAnsi"/>
        </w:rPr>
        <w:t xml:space="preserve"> </w:t>
      </w:r>
      <w:r w:rsidRPr="00A15541">
        <w:rPr>
          <w:rFonts w:cstheme="minorHAnsi"/>
        </w:rPr>
        <w:t xml:space="preserve">has determined that </w:t>
      </w:r>
      <w:r w:rsidR="00594550">
        <w:rPr>
          <w:rFonts w:cstheme="minorHAnsi"/>
        </w:rPr>
        <w:t>the Homebuyer</w:t>
      </w:r>
      <w:r w:rsidRPr="00A15541">
        <w:rPr>
          <w:rFonts w:cstheme="minorHAnsi"/>
        </w:rPr>
        <w:t xml:space="preserve"> meets the </w:t>
      </w:r>
      <w:r w:rsidR="00DE2D14">
        <w:rPr>
          <w:rFonts w:cstheme="minorHAnsi"/>
        </w:rPr>
        <w:t xml:space="preserve">HOME </w:t>
      </w:r>
      <w:r w:rsidR="00DC4E3A">
        <w:rPr>
          <w:rFonts w:cstheme="minorHAnsi"/>
        </w:rPr>
        <w:t xml:space="preserve">Program </w:t>
      </w:r>
      <w:r w:rsidRPr="00A15541">
        <w:rPr>
          <w:rFonts w:cstheme="minorHAnsi"/>
        </w:rPr>
        <w:t>eligibility requirements to purchase the dwelling</w:t>
      </w:r>
      <w:r w:rsidR="00FE20F2">
        <w:rPr>
          <w:rFonts w:cstheme="minorHAnsi"/>
        </w:rPr>
        <w:t xml:space="preserve"> </w:t>
      </w:r>
      <w:r w:rsidRPr="00A15541">
        <w:rPr>
          <w:rFonts w:cstheme="minorHAnsi"/>
        </w:rPr>
        <w:t xml:space="preserve">located at </w:t>
      </w:r>
      <w:r w:rsidR="0063189A" w:rsidRPr="00A15541">
        <w:rPr>
          <w:rFonts w:cstheme="minorHAnsi"/>
          <w:highlight w:val="yellow"/>
        </w:rPr>
        <w:t>PROPERTYADDRESS</w:t>
      </w:r>
      <w:r w:rsidR="00C56803">
        <w:rPr>
          <w:rFonts w:cstheme="minorHAnsi"/>
          <w:highlight w:val="yellow"/>
        </w:rPr>
        <w:t>, more particularly described in Attachment “A”</w:t>
      </w:r>
      <w:r w:rsidRPr="00A15541">
        <w:rPr>
          <w:rFonts w:cstheme="minorHAnsi"/>
          <w:highlight w:val="yellow"/>
        </w:rPr>
        <w:t xml:space="preserve"> </w:t>
      </w:r>
      <w:r w:rsidRPr="00A15541">
        <w:rPr>
          <w:rFonts w:cstheme="minorHAnsi"/>
        </w:rPr>
        <w:t>(the “</w:t>
      </w:r>
      <w:r w:rsidRPr="00A15541">
        <w:rPr>
          <w:rFonts w:cstheme="minorHAnsi"/>
          <w:b/>
        </w:rPr>
        <w:t>Property</w:t>
      </w:r>
      <w:r w:rsidRPr="00A15541">
        <w:rPr>
          <w:rFonts w:cstheme="minorHAnsi"/>
        </w:rPr>
        <w:t>”)</w:t>
      </w:r>
      <w:r w:rsidR="00891796">
        <w:rPr>
          <w:rFonts w:cstheme="minorHAnsi"/>
        </w:rPr>
        <w:t xml:space="preserve"> at the price of </w:t>
      </w:r>
      <w:r w:rsidR="00DE2D14">
        <w:rPr>
          <w:rFonts w:cstheme="minorHAnsi"/>
        </w:rPr>
        <w:t>$</w:t>
      </w:r>
      <w:r w:rsidR="00DE2D14" w:rsidRPr="00F0260C">
        <w:rPr>
          <w:rFonts w:cstheme="minorHAnsi"/>
          <w:highlight w:val="yellow"/>
        </w:rPr>
        <w:t>PURCHSASEPRICE</w:t>
      </w:r>
      <w:r w:rsidR="00DE2D14">
        <w:rPr>
          <w:rFonts w:cstheme="minorHAnsi"/>
        </w:rPr>
        <w:t xml:space="preserve"> </w:t>
      </w:r>
      <w:r w:rsidR="00891796">
        <w:rPr>
          <w:rFonts w:cstheme="minorHAnsi"/>
        </w:rPr>
        <w:t>(</w:t>
      </w:r>
      <w:r w:rsidR="00BA77CA">
        <w:rPr>
          <w:rFonts w:cstheme="minorHAnsi"/>
        </w:rPr>
        <w:t xml:space="preserve">the </w:t>
      </w:r>
      <w:r w:rsidR="00891796">
        <w:rPr>
          <w:rFonts w:cstheme="minorHAnsi"/>
        </w:rPr>
        <w:t>“</w:t>
      </w:r>
      <w:r w:rsidR="00891796">
        <w:rPr>
          <w:rFonts w:cstheme="minorHAnsi"/>
          <w:b/>
          <w:bCs/>
        </w:rPr>
        <w:t>Purchase Price”</w:t>
      </w:r>
      <w:r w:rsidR="00891796">
        <w:rPr>
          <w:rFonts w:cstheme="minorHAnsi"/>
        </w:rPr>
        <w:t>)</w:t>
      </w:r>
      <w:r w:rsidRPr="00A15541">
        <w:rPr>
          <w:rFonts w:cstheme="minorHAnsi"/>
        </w:rPr>
        <w:t xml:space="preserve"> </w:t>
      </w:r>
      <w:r w:rsidR="00891796">
        <w:rPr>
          <w:rFonts w:cstheme="minorHAnsi"/>
        </w:rPr>
        <w:t xml:space="preserve">and </w:t>
      </w:r>
      <w:r w:rsidR="00891796" w:rsidRPr="00A504B8">
        <w:rPr>
          <w:rFonts w:cstheme="minorHAnsi"/>
        </w:rPr>
        <w:t>will assume fee simple ownership</w:t>
      </w:r>
      <w:r w:rsidR="00C9721F" w:rsidRPr="00A504B8">
        <w:rPr>
          <w:rFonts w:cstheme="minorHAnsi"/>
        </w:rPr>
        <w:t xml:space="preserve"> upon</w:t>
      </w:r>
      <w:r w:rsidR="00C9721F">
        <w:rPr>
          <w:rFonts w:cstheme="minorHAnsi"/>
        </w:rPr>
        <w:t xml:space="preserve"> closing.</w:t>
      </w:r>
      <w:r w:rsidR="00891796">
        <w:rPr>
          <w:rFonts w:cstheme="minorHAnsi"/>
        </w:rPr>
        <w:t xml:space="preserve"> </w:t>
      </w:r>
    </w:p>
    <w:p w14:paraId="5FEB2B69" w14:textId="77777777" w:rsidR="00E71B42" w:rsidRPr="00A15541" w:rsidRDefault="00E71B42">
      <w:pPr>
        <w:spacing w:line="240" w:lineRule="auto"/>
        <w:ind w:firstLine="720"/>
        <w:jc w:val="both"/>
        <w:rPr>
          <w:rFonts w:cstheme="minorHAnsi"/>
        </w:rPr>
      </w:pPr>
    </w:p>
    <w:p w14:paraId="1700C45A" w14:textId="1AA3D84A" w:rsidR="0099287B" w:rsidRPr="00A15541" w:rsidRDefault="0099287B">
      <w:pPr>
        <w:spacing w:line="240" w:lineRule="auto"/>
        <w:ind w:firstLine="720"/>
        <w:jc w:val="both"/>
        <w:rPr>
          <w:rFonts w:cstheme="minorHAnsi"/>
        </w:rPr>
      </w:pPr>
      <w:r w:rsidRPr="00A15541">
        <w:rPr>
          <w:rFonts w:cstheme="minorHAnsi"/>
          <w:b/>
        </w:rPr>
        <w:t>NOW, THEREFORE</w:t>
      </w:r>
      <w:r w:rsidRPr="00A15541">
        <w:rPr>
          <w:rFonts w:cstheme="minorHAnsi"/>
        </w:rPr>
        <w:t xml:space="preserve">, in accordance with the mutual understanding and agreements set forth herein, </w:t>
      </w:r>
      <w:r w:rsidR="002E224C">
        <w:rPr>
          <w:rFonts w:cstheme="minorHAnsi"/>
        </w:rPr>
        <w:t>ADFA</w:t>
      </w:r>
      <w:r w:rsidR="00902439">
        <w:rPr>
          <w:rFonts w:cstheme="minorHAnsi"/>
        </w:rPr>
        <w:t>, Habitat,</w:t>
      </w:r>
      <w:r w:rsidR="005B214D" w:rsidRPr="00A15541">
        <w:rPr>
          <w:rFonts w:cstheme="minorHAnsi"/>
        </w:rPr>
        <w:t xml:space="preserve"> and </w:t>
      </w:r>
      <w:r w:rsidR="00594550">
        <w:rPr>
          <w:rFonts w:cstheme="minorHAnsi"/>
        </w:rPr>
        <w:t>the Homebuyer</w:t>
      </w:r>
      <w:r w:rsidRPr="00A15541">
        <w:rPr>
          <w:rFonts w:cstheme="minorHAnsi"/>
        </w:rPr>
        <w:t xml:space="preserve"> agree as follows:</w:t>
      </w:r>
    </w:p>
    <w:p w14:paraId="35EB5B29" w14:textId="39B45B91" w:rsidR="00E71B42" w:rsidRDefault="00E71B42">
      <w:pPr>
        <w:spacing w:line="240" w:lineRule="auto"/>
        <w:jc w:val="both"/>
        <w:rPr>
          <w:rFonts w:cstheme="minorHAnsi"/>
          <w:b/>
          <w:caps/>
          <w:u w:val="single"/>
        </w:rPr>
      </w:pPr>
    </w:p>
    <w:p w14:paraId="0DD2A1FB" w14:textId="1D140116" w:rsidR="00AB0A24" w:rsidRPr="00AB0A24" w:rsidRDefault="00AB0A24" w:rsidP="00AB0A24">
      <w:pPr>
        <w:spacing w:line="240" w:lineRule="auto"/>
        <w:jc w:val="both"/>
        <w:rPr>
          <w:rFonts w:cstheme="minorHAnsi"/>
          <w:b/>
          <w:u w:val="single"/>
        </w:rPr>
      </w:pPr>
      <w:r w:rsidRPr="00AB0A24">
        <w:rPr>
          <w:rFonts w:cstheme="minorHAnsi"/>
          <w:b/>
          <w:u w:val="single"/>
        </w:rPr>
        <w:t xml:space="preserve">SECTION 1. ROLE OF </w:t>
      </w:r>
      <w:r>
        <w:rPr>
          <w:rFonts w:cstheme="minorHAnsi"/>
          <w:b/>
          <w:u w:val="single"/>
        </w:rPr>
        <w:t>HABITAT</w:t>
      </w:r>
    </w:p>
    <w:p w14:paraId="649CC69D" w14:textId="3DA5746A" w:rsidR="00AB0A24" w:rsidRDefault="00AB0A24" w:rsidP="00AB0A24">
      <w:r>
        <w:t xml:space="preserve">Pursuant to a prior agreement between Habitat and ADFA, Habitat </w:t>
      </w:r>
      <w:r w:rsidR="00A74DBF">
        <w:t xml:space="preserve">borrowed </w:t>
      </w:r>
      <w:r>
        <w:t xml:space="preserve">HOME funds to develop the Property being acquired by the Homebuyer.  Homebuyer will receive purchase financing from Habitat which was originally funded by ADFA’s HOME investment.  </w:t>
      </w:r>
    </w:p>
    <w:p w14:paraId="752D7492" w14:textId="77777777" w:rsidR="00AB0A24" w:rsidRDefault="00AB0A24" w:rsidP="00AB0A24"/>
    <w:p w14:paraId="6D7C6A38" w14:textId="56838C86" w:rsidR="00AB0A24" w:rsidRDefault="00AB0A24" w:rsidP="00AB0A24">
      <w:r>
        <w:t>While Habitat will be the holder of the Note and the mortgagee under the Mortgage described in Section 2, ADFA remains responsible to HUD for compliance with the requirements of the HOME Program.  In its role as the lender, Habitat will collect payments of principal and interest (if any) from the Homebuyer and remit same to ADFA.</w:t>
      </w:r>
    </w:p>
    <w:p w14:paraId="5903E9D7" w14:textId="4CA44F4F" w:rsidR="00AB0A24" w:rsidRDefault="00AB0A24" w:rsidP="00AB0A24">
      <w:r>
        <w:lastRenderedPageBreak/>
        <w:t>To further secure performance, Habitat has executed an Agreement to Pay Over Proceeds of Mortgage and Note (the “Proceeds Agreement”) with ADFA which will be recorded in the records of the county in which the Property is located.  Its provisions will, among other items, require that:</w:t>
      </w:r>
    </w:p>
    <w:p w14:paraId="3A8D48B8" w14:textId="77777777" w:rsidR="00AB0A24" w:rsidRDefault="00AB0A24" w:rsidP="00AB0A24">
      <w:pPr>
        <w:pStyle w:val="ListParagraph"/>
      </w:pPr>
    </w:p>
    <w:p w14:paraId="062ED4EB" w14:textId="4ADDD002" w:rsidR="00AB0A24" w:rsidRDefault="00AB0A24" w:rsidP="00AB0A24">
      <w:pPr>
        <w:pStyle w:val="ListParagraph"/>
        <w:numPr>
          <w:ilvl w:val="0"/>
          <w:numId w:val="7"/>
        </w:numPr>
      </w:pPr>
      <w:r>
        <w:t>Habitat not assign the Note or Mortgage, or transfer the servicing thereof, without the prior and express written permission of ADFA, the granting of which shall be in the sole and exclusive discretion of ADFA;</w:t>
      </w:r>
    </w:p>
    <w:p w14:paraId="4DAAFFDB" w14:textId="77777777" w:rsidR="00AB0A24" w:rsidRDefault="00AB0A24" w:rsidP="00AB0A24"/>
    <w:p w14:paraId="34264F26" w14:textId="1EA73A71" w:rsidR="00AB0A24" w:rsidRDefault="00AB0A24" w:rsidP="00AB0A24">
      <w:pPr>
        <w:pStyle w:val="ListParagraph"/>
        <w:numPr>
          <w:ilvl w:val="0"/>
          <w:numId w:val="7"/>
        </w:numPr>
      </w:pPr>
      <w:r>
        <w:t>Habitat promptly remit to ADFA all payments of principal and interest collected under the HOME-funded Note and Mortgage.  This includes both regularly scheduled monthly payments and any lump-sum payments or payoff, such as a payoff resulting from the Homebuyer’s sale of the Property;</w:t>
      </w:r>
    </w:p>
    <w:p w14:paraId="3CB72F6F" w14:textId="77777777" w:rsidR="00AB0A24" w:rsidRDefault="00AB0A24" w:rsidP="00AB0A24"/>
    <w:p w14:paraId="5AA38BDD" w14:textId="09802BAA" w:rsidR="00AB0A24" w:rsidRDefault="00AB0A24" w:rsidP="00AB0A24">
      <w:pPr>
        <w:pStyle w:val="ListParagraph"/>
        <w:numPr>
          <w:ilvl w:val="0"/>
          <w:numId w:val="7"/>
        </w:numPr>
      </w:pPr>
      <w:r>
        <w:t xml:space="preserve">Prior to accepting any payoff of the net proceeds of sale (see Section </w:t>
      </w:r>
      <w:r w:rsidR="00161159">
        <w:t>8</w:t>
      </w:r>
      <w:r>
        <w:t>) which is less than the outstanding balance of the Note, Habitat must notify and receive ADFA’s approval of same;</w:t>
      </w:r>
    </w:p>
    <w:p w14:paraId="4F39959F" w14:textId="77777777" w:rsidR="00AB0A24" w:rsidRDefault="00AB0A24" w:rsidP="00AB0A24"/>
    <w:p w14:paraId="6F2DC3A9" w14:textId="7A349ABB" w:rsidR="00AB0A24" w:rsidRDefault="00AB0A24" w:rsidP="00AB0A24">
      <w:pPr>
        <w:pStyle w:val="ListParagraph"/>
        <w:numPr>
          <w:ilvl w:val="0"/>
          <w:numId w:val="7"/>
        </w:numPr>
      </w:pPr>
      <w:r>
        <w:t>Habitat promptly report to ADFA any default by the Homebuyer under the Note, Mortgage, or this Agreement and diligently pursue corrective actions available under the Note and Mortgage; and</w:t>
      </w:r>
    </w:p>
    <w:p w14:paraId="49B80E80" w14:textId="77777777" w:rsidR="00AB0A24" w:rsidRDefault="00AB0A24" w:rsidP="00AB0A24"/>
    <w:p w14:paraId="351111C1" w14:textId="7E038A0B" w:rsidR="00AB0A24" w:rsidRDefault="00AB0A24" w:rsidP="00AB0A24">
      <w:pPr>
        <w:pStyle w:val="ListParagraph"/>
        <w:numPr>
          <w:ilvl w:val="0"/>
          <w:numId w:val="7"/>
        </w:numPr>
      </w:pPr>
      <w:r>
        <w:t>Habitat not modify the payment terms or otherwise amend the Note or Mortgage without the express written approval of ADFA, which approval shall be in the sole and exclusive discretion of ADFA;</w:t>
      </w:r>
    </w:p>
    <w:p w14:paraId="7DECE3ED" w14:textId="77777777" w:rsidR="00AB0A24" w:rsidRDefault="00AB0A24" w:rsidP="00AB0A24"/>
    <w:p w14:paraId="6AE2D700" w14:textId="16315740" w:rsidR="00AB0A24" w:rsidRDefault="00AB0A24" w:rsidP="00AB0A24">
      <w:r>
        <w:t xml:space="preserve">Further, the Proceeds Agreement between Habitat and ADFA will provide that, at any point during the term of the Loan, ADFA in its sole discretion may, upon notice to the Habitat and Homebuyer, require Habitat to assign the Note and Mortgage to ADFA. </w:t>
      </w:r>
    </w:p>
    <w:p w14:paraId="4B9B50B0" w14:textId="77777777" w:rsidR="00AB0A24" w:rsidRDefault="00AB0A24" w:rsidP="00AB0A24"/>
    <w:p w14:paraId="5729AEAE" w14:textId="03F0E55A" w:rsidR="00AB0A24" w:rsidRDefault="00AB0A24" w:rsidP="00AB0A24">
      <w:r>
        <w:t>Following any such assignment, Homebuyer will make payments under the Note and Mortgage to ADFA, or its designee.</w:t>
      </w:r>
    </w:p>
    <w:p w14:paraId="45B60539" w14:textId="77777777" w:rsidR="00AB0A24" w:rsidRDefault="00AB0A24">
      <w:pPr>
        <w:spacing w:line="240" w:lineRule="auto"/>
        <w:jc w:val="both"/>
        <w:rPr>
          <w:rFonts w:cstheme="minorHAnsi"/>
          <w:b/>
          <w:caps/>
          <w:u w:val="single"/>
        </w:rPr>
      </w:pPr>
    </w:p>
    <w:p w14:paraId="13797362" w14:textId="43ED1A4C" w:rsidR="0099287B" w:rsidRPr="006905FE" w:rsidRDefault="0099287B">
      <w:pPr>
        <w:spacing w:line="240" w:lineRule="auto"/>
        <w:jc w:val="both"/>
        <w:rPr>
          <w:rFonts w:cstheme="minorHAnsi"/>
          <w:b/>
          <w:caps/>
          <w:u w:val="single"/>
        </w:rPr>
      </w:pPr>
      <w:r w:rsidRPr="006905FE">
        <w:rPr>
          <w:rFonts w:cstheme="minorHAnsi"/>
          <w:b/>
          <w:caps/>
          <w:u w:val="single"/>
        </w:rPr>
        <w:t xml:space="preserve">SECTION </w:t>
      </w:r>
      <w:r w:rsidR="00FD0711">
        <w:rPr>
          <w:rFonts w:cstheme="minorHAnsi"/>
          <w:b/>
          <w:caps/>
          <w:u w:val="single"/>
        </w:rPr>
        <w:t>2</w:t>
      </w:r>
      <w:r w:rsidRPr="006905FE">
        <w:rPr>
          <w:rFonts w:cstheme="minorHAnsi"/>
          <w:b/>
          <w:caps/>
          <w:u w:val="single"/>
        </w:rPr>
        <w:t xml:space="preserve">. </w:t>
      </w:r>
      <w:r w:rsidR="00780AFA" w:rsidRPr="006905FE">
        <w:rPr>
          <w:rFonts w:cstheme="minorHAnsi"/>
          <w:b/>
          <w:caps/>
          <w:u w:val="single"/>
        </w:rPr>
        <w:t>FORM</w:t>
      </w:r>
      <w:r w:rsidR="00BD238B" w:rsidRPr="006905FE">
        <w:rPr>
          <w:rFonts w:cstheme="minorHAnsi"/>
          <w:b/>
          <w:caps/>
          <w:u w:val="single"/>
        </w:rPr>
        <w:t xml:space="preserve">, </w:t>
      </w:r>
      <w:r w:rsidR="00780AFA" w:rsidRPr="006905FE">
        <w:rPr>
          <w:rFonts w:cstheme="minorHAnsi"/>
          <w:b/>
          <w:caps/>
          <w:u w:val="single"/>
        </w:rPr>
        <w:t>AMOUNT</w:t>
      </w:r>
      <w:r w:rsidR="00A72591">
        <w:rPr>
          <w:rFonts w:cstheme="minorHAnsi"/>
          <w:b/>
          <w:caps/>
          <w:u w:val="single"/>
        </w:rPr>
        <w:t>,</w:t>
      </w:r>
      <w:r w:rsidR="00780AFA" w:rsidRPr="006905FE">
        <w:rPr>
          <w:rFonts w:cstheme="minorHAnsi"/>
          <w:b/>
          <w:caps/>
          <w:u w:val="single"/>
        </w:rPr>
        <w:t xml:space="preserve"> </w:t>
      </w:r>
      <w:r w:rsidR="00BD238B" w:rsidRPr="006905FE">
        <w:rPr>
          <w:rFonts w:cstheme="minorHAnsi"/>
          <w:b/>
          <w:caps/>
          <w:u w:val="single"/>
        </w:rPr>
        <w:t xml:space="preserve">and Use </w:t>
      </w:r>
      <w:r w:rsidR="00780AFA" w:rsidRPr="006905FE">
        <w:rPr>
          <w:rFonts w:cstheme="minorHAnsi"/>
          <w:b/>
          <w:caps/>
          <w:u w:val="single"/>
        </w:rPr>
        <w:t>OF ASSISTANCE</w:t>
      </w:r>
    </w:p>
    <w:p w14:paraId="204CC3E5" w14:textId="77777777" w:rsidR="00AB0A24" w:rsidRDefault="00AB0A24">
      <w:pPr>
        <w:spacing w:line="240" w:lineRule="auto"/>
        <w:jc w:val="both"/>
        <w:rPr>
          <w:rFonts w:cstheme="minorHAnsi"/>
        </w:rPr>
      </w:pPr>
      <w:r w:rsidRPr="00AB0A24">
        <w:rPr>
          <w:rFonts w:cstheme="minorHAnsi"/>
        </w:rPr>
        <w:t xml:space="preserve">Using HOME Program funds provided by </w:t>
      </w:r>
      <w:r>
        <w:rPr>
          <w:rFonts w:cstheme="minorHAnsi"/>
        </w:rPr>
        <w:t>ADFA</w:t>
      </w:r>
      <w:r w:rsidRPr="00AB0A24">
        <w:rPr>
          <w:rFonts w:cstheme="minorHAnsi"/>
        </w:rPr>
        <w:t>, H</w:t>
      </w:r>
      <w:r>
        <w:rPr>
          <w:rFonts w:cstheme="minorHAnsi"/>
        </w:rPr>
        <w:t xml:space="preserve">abitat </w:t>
      </w:r>
      <w:r w:rsidRPr="00AB0A24">
        <w:rPr>
          <w:rFonts w:cstheme="minorHAnsi"/>
        </w:rPr>
        <w:t>will loan Homebuyer an amount not to exceed $</w:t>
      </w:r>
      <w:r w:rsidRPr="00AB0A24">
        <w:rPr>
          <w:rFonts w:cstheme="minorHAnsi"/>
          <w:highlight w:val="yellow"/>
        </w:rPr>
        <w:t>DIRECTASSISTANCETOTAL</w:t>
      </w:r>
      <w:r w:rsidRPr="00AB0A24">
        <w:rPr>
          <w:rFonts w:cstheme="minorHAnsi"/>
        </w:rPr>
        <w:t xml:space="preserve"> (the “Loan”) to assist Homebuyer with a down payment, closing costs, and/or a portion of the purchase price of the Property, therefore representing direct HOME assistance to the Homebuyer.</w:t>
      </w:r>
      <w:r>
        <w:rPr>
          <w:rFonts w:cstheme="minorHAnsi"/>
        </w:rPr>
        <w:t xml:space="preserve">  </w:t>
      </w:r>
    </w:p>
    <w:p w14:paraId="7EBB0D81" w14:textId="77777777" w:rsidR="00AB0A24" w:rsidRDefault="00AB0A24">
      <w:pPr>
        <w:spacing w:line="240" w:lineRule="auto"/>
        <w:jc w:val="both"/>
        <w:rPr>
          <w:rFonts w:cstheme="minorHAnsi"/>
        </w:rPr>
      </w:pPr>
    </w:p>
    <w:p w14:paraId="250D59E1" w14:textId="485F2583" w:rsidR="00AB0A24" w:rsidRDefault="00AB0A24">
      <w:pPr>
        <w:spacing w:line="240" w:lineRule="auto"/>
        <w:jc w:val="both"/>
        <w:rPr>
          <w:rFonts w:cstheme="minorHAnsi"/>
        </w:rPr>
      </w:pPr>
      <w:r>
        <w:rPr>
          <w:rFonts w:cstheme="minorHAnsi"/>
        </w:rPr>
        <w:t xml:space="preserve">The assistance will be provided in the form of </w:t>
      </w:r>
      <w:r w:rsidR="00940315">
        <w:rPr>
          <w:rFonts w:cstheme="minorHAnsi"/>
        </w:rPr>
        <w:t xml:space="preserve">a </w:t>
      </w:r>
      <w:r>
        <w:rPr>
          <w:rFonts w:cstheme="minorHAnsi"/>
        </w:rPr>
        <w:t>loan</w:t>
      </w:r>
      <w:r w:rsidR="00940315">
        <w:rPr>
          <w:rFonts w:cstheme="minorHAnsi"/>
        </w:rPr>
        <w:t xml:space="preserve"> with two parts</w:t>
      </w:r>
      <w:r>
        <w:rPr>
          <w:rFonts w:cstheme="minorHAnsi"/>
        </w:rPr>
        <w:t>.  $</w:t>
      </w:r>
      <w:r w:rsidRPr="00AB0A24">
        <w:rPr>
          <w:rFonts w:cstheme="minorHAnsi"/>
          <w:highlight w:val="yellow"/>
        </w:rPr>
        <w:t>PART_A_AMOUNT</w:t>
      </w:r>
      <w:r>
        <w:rPr>
          <w:rFonts w:cstheme="minorHAnsi"/>
        </w:rPr>
        <w:t xml:space="preserve"> will be provided as an amortizing loan over a 30 year term with 0% interest (the “</w:t>
      </w:r>
      <w:r w:rsidRPr="00FD0711">
        <w:rPr>
          <w:rFonts w:cstheme="minorHAnsi"/>
          <w:b/>
          <w:bCs/>
        </w:rPr>
        <w:t xml:space="preserve">Amortizing </w:t>
      </w:r>
      <w:r w:rsidR="000B6995">
        <w:rPr>
          <w:rFonts w:cstheme="minorHAnsi"/>
          <w:b/>
          <w:bCs/>
        </w:rPr>
        <w:t>Balance</w:t>
      </w:r>
      <w:r>
        <w:rPr>
          <w:rFonts w:cstheme="minorHAnsi"/>
        </w:rPr>
        <w:t>”), and another $</w:t>
      </w:r>
      <w:r w:rsidRPr="00AB0A24">
        <w:rPr>
          <w:rFonts w:cstheme="minorHAnsi"/>
          <w:highlight w:val="yellow"/>
        </w:rPr>
        <w:t>PART_B_AMOUNT</w:t>
      </w:r>
      <w:r>
        <w:rPr>
          <w:rFonts w:cstheme="minorHAnsi"/>
        </w:rPr>
        <w:t xml:space="preserve"> will be provided as a deferred loan which is forgivable </w:t>
      </w:r>
      <w:r w:rsidR="004232C9">
        <w:rPr>
          <w:rFonts w:cstheme="minorHAnsi"/>
        </w:rPr>
        <w:t xml:space="preserve">on a pro rata basis </w:t>
      </w:r>
      <w:r>
        <w:rPr>
          <w:rFonts w:cstheme="minorHAnsi"/>
        </w:rPr>
        <w:t xml:space="preserve">over the Affordability Period defined in Section </w:t>
      </w:r>
      <w:r w:rsidR="002E224C">
        <w:rPr>
          <w:rFonts w:cstheme="minorHAnsi"/>
        </w:rPr>
        <w:t>4</w:t>
      </w:r>
      <w:r>
        <w:rPr>
          <w:rFonts w:cstheme="minorHAnsi"/>
        </w:rPr>
        <w:t xml:space="preserve"> below (the “</w:t>
      </w:r>
      <w:r w:rsidRPr="00FD0711">
        <w:rPr>
          <w:rFonts w:cstheme="minorHAnsi"/>
          <w:b/>
          <w:bCs/>
        </w:rPr>
        <w:t xml:space="preserve">Deferred </w:t>
      </w:r>
      <w:r w:rsidR="000B6995">
        <w:rPr>
          <w:rFonts w:cstheme="minorHAnsi"/>
          <w:b/>
          <w:bCs/>
        </w:rPr>
        <w:t>Balance</w:t>
      </w:r>
      <w:r w:rsidR="00FD0711">
        <w:rPr>
          <w:rFonts w:cstheme="minorHAnsi"/>
        </w:rPr>
        <w:t>”)</w:t>
      </w:r>
      <w:r>
        <w:rPr>
          <w:rFonts w:cstheme="minorHAnsi"/>
        </w:rPr>
        <w:t>.</w:t>
      </w:r>
    </w:p>
    <w:p w14:paraId="4403F2E4" w14:textId="24387261" w:rsidR="00AB0A24" w:rsidRDefault="00AB0A24">
      <w:pPr>
        <w:spacing w:line="240" w:lineRule="auto"/>
        <w:jc w:val="both"/>
        <w:rPr>
          <w:rFonts w:cstheme="minorHAnsi"/>
        </w:rPr>
      </w:pPr>
    </w:p>
    <w:p w14:paraId="23620982" w14:textId="0F6FD6FC" w:rsidR="00AB0A24" w:rsidRPr="00A15541" w:rsidRDefault="000B6995" w:rsidP="00AB0A24">
      <w:pPr>
        <w:spacing w:line="240" w:lineRule="auto"/>
        <w:jc w:val="both"/>
        <w:rPr>
          <w:rFonts w:cstheme="minorHAnsi"/>
        </w:rPr>
      </w:pPr>
      <w:r>
        <w:rPr>
          <w:rFonts w:cstheme="minorHAnsi"/>
        </w:rPr>
        <w:t>The</w:t>
      </w:r>
      <w:r w:rsidR="00FD0711">
        <w:rPr>
          <w:rFonts w:cstheme="minorHAnsi"/>
        </w:rPr>
        <w:t xml:space="preserve"> l</w:t>
      </w:r>
      <w:r w:rsidR="00AB0A24" w:rsidRPr="00A15541">
        <w:rPr>
          <w:rFonts w:cstheme="minorHAnsi"/>
        </w:rPr>
        <w:t xml:space="preserve">oan will be evidenced by a promissory note executed by </w:t>
      </w:r>
      <w:r w:rsidR="00AB0A24">
        <w:rPr>
          <w:rFonts w:cstheme="minorHAnsi"/>
        </w:rPr>
        <w:t>the Homebuyer</w:t>
      </w:r>
      <w:r w:rsidR="00AB0A24" w:rsidRPr="00A15541">
        <w:rPr>
          <w:rFonts w:cstheme="minorHAnsi"/>
        </w:rPr>
        <w:t xml:space="preserve"> in favor of </w:t>
      </w:r>
      <w:r w:rsidR="00FD0711">
        <w:rPr>
          <w:rFonts w:cstheme="minorHAnsi"/>
        </w:rPr>
        <w:t>Habitat</w:t>
      </w:r>
      <w:r w:rsidR="00AB0A24" w:rsidRPr="00A15541">
        <w:rPr>
          <w:rFonts w:cstheme="minorHAnsi"/>
        </w:rPr>
        <w:t xml:space="preserve"> (</w:t>
      </w:r>
      <w:r w:rsidR="00FD0711">
        <w:rPr>
          <w:rFonts w:cstheme="minorHAnsi"/>
        </w:rPr>
        <w:t xml:space="preserve">the </w:t>
      </w:r>
      <w:r w:rsidR="00AB0A24" w:rsidRPr="00A15541">
        <w:rPr>
          <w:rFonts w:cstheme="minorHAnsi"/>
        </w:rPr>
        <w:t>“</w:t>
      </w:r>
      <w:r w:rsidR="00AB0A24" w:rsidRPr="00A15541">
        <w:rPr>
          <w:rFonts w:cstheme="minorHAnsi"/>
          <w:b/>
        </w:rPr>
        <w:t>Note</w:t>
      </w:r>
      <w:r w:rsidR="00AB0A24" w:rsidRPr="00A15541">
        <w:rPr>
          <w:rFonts w:cstheme="minorHAnsi"/>
        </w:rPr>
        <w:t xml:space="preserve">”) and secured by a </w:t>
      </w:r>
      <w:r w:rsidR="00AB0A24" w:rsidRPr="005B1ACD">
        <w:rPr>
          <w:rFonts w:cstheme="minorHAnsi"/>
        </w:rPr>
        <w:t>mortgage</w:t>
      </w:r>
      <w:r w:rsidR="00AB0A24" w:rsidRPr="00A15541">
        <w:rPr>
          <w:rFonts w:cstheme="minorHAnsi"/>
        </w:rPr>
        <w:t xml:space="preserve"> securing the promissory note to be filed in the official real property records of the county in which the Property is located (</w:t>
      </w:r>
      <w:r w:rsidR="00FD0711">
        <w:rPr>
          <w:rFonts w:cstheme="minorHAnsi"/>
        </w:rPr>
        <w:t xml:space="preserve">the </w:t>
      </w:r>
      <w:r w:rsidR="00AB0A24" w:rsidRPr="00A15541">
        <w:rPr>
          <w:rFonts w:cstheme="minorHAnsi"/>
        </w:rPr>
        <w:t>“</w:t>
      </w:r>
      <w:r w:rsidR="00AB0A24" w:rsidRPr="005B1ACD">
        <w:rPr>
          <w:rFonts w:cstheme="minorHAnsi"/>
          <w:b/>
        </w:rPr>
        <w:t>Mortgage</w:t>
      </w:r>
      <w:r w:rsidR="00AB0A24" w:rsidRPr="00A15541">
        <w:rPr>
          <w:rFonts w:cstheme="minorHAnsi"/>
        </w:rPr>
        <w:t xml:space="preserve">”).  The terms and duration of </w:t>
      </w:r>
      <w:r w:rsidR="00E9247C">
        <w:rPr>
          <w:rFonts w:cstheme="minorHAnsi"/>
        </w:rPr>
        <w:t xml:space="preserve">the </w:t>
      </w:r>
      <w:r w:rsidR="00E9247C">
        <w:rPr>
          <w:rFonts w:cstheme="minorHAnsi"/>
        </w:rPr>
        <w:lastRenderedPageBreak/>
        <w:t xml:space="preserve">loan </w:t>
      </w:r>
      <w:r w:rsidR="007457FB">
        <w:rPr>
          <w:rFonts w:cstheme="minorHAnsi"/>
        </w:rPr>
        <w:t xml:space="preserve">are </w:t>
      </w:r>
      <w:r w:rsidR="00E9247C">
        <w:rPr>
          <w:rFonts w:cstheme="minorHAnsi"/>
        </w:rPr>
        <w:t>spe</w:t>
      </w:r>
      <w:r w:rsidR="00AB0A24" w:rsidRPr="00A15541">
        <w:rPr>
          <w:rFonts w:cstheme="minorHAnsi"/>
        </w:rPr>
        <w:t xml:space="preserve">cified in </w:t>
      </w:r>
      <w:r w:rsidR="00E9247C">
        <w:rPr>
          <w:rFonts w:cstheme="minorHAnsi"/>
        </w:rPr>
        <w:t xml:space="preserve">the </w:t>
      </w:r>
      <w:r w:rsidR="00AB0A24" w:rsidRPr="00A15541">
        <w:rPr>
          <w:rFonts w:cstheme="minorHAnsi"/>
        </w:rPr>
        <w:t xml:space="preserve">Note and </w:t>
      </w:r>
      <w:r w:rsidR="00AB0A24" w:rsidRPr="005B1ACD">
        <w:rPr>
          <w:rFonts w:cstheme="minorHAnsi"/>
        </w:rPr>
        <w:t>Mortgage</w:t>
      </w:r>
      <w:r w:rsidR="00AB0A24">
        <w:rPr>
          <w:rFonts w:cstheme="minorHAnsi"/>
        </w:rPr>
        <w:t>,</w:t>
      </w:r>
      <w:r w:rsidR="00AB0A24" w:rsidRPr="00A15541">
        <w:rPr>
          <w:rFonts w:cstheme="minorHAnsi"/>
        </w:rPr>
        <w:t xml:space="preserve"> and the Note and </w:t>
      </w:r>
      <w:r w:rsidR="00AB0A24" w:rsidRPr="005B1ACD">
        <w:rPr>
          <w:rFonts w:cstheme="minorHAnsi"/>
        </w:rPr>
        <w:t xml:space="preserve">Mortgage </w:t>
      </w:r>
      <w:r w:rsidR="00AB0A24" w:rsidRPr="00A15541">
        <w:rPr>
          <w:rFonts w:cstheme="minorHAnsi"/>
        </w:rPr>
        <w:t>will be released upon repayment</w:t>
      </w:r>
      <w:r w:rsidR="00D40C7E">
        <w:rPr>
          <w:rFonts w:cstheme="minorHAnsi"/>
        </w:rPr>
        <w:t xml:space="preserve"> </w:t>
      </w:r>
      <w:r w:rsidR="00AB0A24" w:rsidRPr="00A15541">
        <w:rPr>
          <w:rFonts w:cstheme="minorHAnsi"/>
        </w:rPr>
        <w:t xml:space="preserve">under the terms set forth therein.  </w:t>
      </w:r>
      <w:r w:rsidR="00AB0A24">
        <w:rPr>
          <w:rFonts w:cstheme="minorHAnsi"/>
        </w:rPr>
        <w:t>The Homebuyer</w:t>
      </w:r>
      <w:r w:rsidR="00AB0A24" w:rsidRPr="00A15541">
        <w:rPr>
          <w:rFonts w:cstheme="minorHAnsi"/>
        </w:rPr>
        <w:t xml:space="preserve"> may, but is not required to, prepay </w:t>
      </w:r>
      <w:r w:rsidR="00D40C7E">
        <w:rPr>
          <w:rFonts w:cstheme="minorHAnsi"/>
        </w:rPr>
        <w:t>the</w:t>
      </w:r>
      <w:r w:rsidR="00FD0711">
        <w:rPr>
          <w:rFonts w:cstheme="minorHAnsi"/>
        </w:rPr>
        <w:t xml:space="preserve"> loan</w:t>
      </w:r>
      <w:r w:rsidR="007457FB">
        <w:rPr>
          <w:rFonts w:cstheme="minorHAnsi"/>
        </w:rPr>
        <w:t xml:space="preserve"> without penalty</w:t>
      </w:r>
      <w:r w:rsidR="00AB0A24" w:rsidRPr="00A15541">
        <w:rPr>
          <w:rFonts w:cstheme="minorHAnsi"/>
        </w:rPr>
        <w:t>, in whole or in part, at any time.</w:t>
      </w:r>
    </w:p>
    <w:p w14:paraId="2488BFF8" w14:textId="2D394092" w:rsidR="00AB0A24" w:rsidRDefault="00AB0A24">
      <w:pPr>
        <w:spacing w:line="240" w:lineRule="auto"/>
        <w:jc w:val="both"/>
        <w:rPr>
          <w:rFonts w:cstheme="minorHAnsi"/>
        </w:rPr>
      </w:pPr>
    </w:p>
    <w:p w14:paraId="6B9E2C9B" w14:textId="3AED7DE8" w:rsidR="00BD238B" w:rsidRDefault="00E71B42">
      <w:pPr>
        <w:spacing w:line="240" w:lineRule="auto"/>
        <w:jc w:val="both"/>
        <w:rPr>
          <w:rFonts w:cstheme="minorHAnsi"/>
        </w:rPr>
      </w:pPr>
      <w:r>
        <w:rPr>
          <w:rFonts w:cstheme="minorHAnsi"/>
        </w:rPr>
        <w:t>T</w:t>
      </w:r>
      <w:r w:rsidR="00BD238B">
        <w:rPr>
          <w:rFonts w:cstheme="minorHAnsi"/>
        </w:rPr>
        <w:t>he Homebuyer</w:t>
      </w:r>
      <w:r w:rsidR="00BD238B" w:rsidRPr="00A15541">
        <w:rPr>
          <w:rFonts w:cstheme="minorHAnsi"/>
        </w:rPr>
        <w:t xml:space="preserve"> agrees that the HOME </w:t>
      </w:r>
      <w:r w:rsidR="00BD238B">
        <w:rPr>
          <w:rFonts w:cstheme="minorHAnsi"/>
        </w:rPr>
        <w:t>A</w:t>
      </w:r>
      <w:r w:rsidR="00BD238B" w:rsidRPr="00A15541">
        <w:rPr>
          <w:rFonts w:cstheme="minorHAnsi"/>
        </w:rPr>
        <w:t xml:space="preserve">ssistance will be used </w:t>
      </w:r>
      <w:r w:rsidR="00BD238B">
        <w:rPr>
          <w:rFonts w:cstheme="minorHAnsi"/>
        </w:rPr>
        <w:t xml:space="preserve">at closing </w:t>
      </w:r>
      <w:r w:rsidR="00BD238B" w:rsidRPr="00A15541">
        <w:rPr>
          <w:rFonts w:cstheme="minorHAnsi"/>
        </w:rPr>
        <w:t xml:space="preserve">as gap financing to </w:t>
      </w:r>
      <w:r w:rsidR="00BD238B">
        <w:rPr>
          <w:rFonts w:cstheme="minorHAnsi"/>
        </w:rPr>
        <w:t xml:space="preserve">cover portions of the </w:t>
      </w:r>
      <w:r w:rsidR="00BD238B" w:rsidRPr="00A15541">
        <w:rPr>
          <w:rFonts w:cstheme="minorHAnsi"/>
        </w:rPr>
        <w:t xml:space="preserve">down payment, closing costs, and/or the </w:t>
      </w:r>
      <w:r w:rsidR="00C61A7A">
        <w:rPr>
          <w:rFonts w:cstheme="minorHAnsi"/>
        </w:rPr>
        <w:t>P</w:t>
      </w:r>
      <w:r w:rsidR="00BD238B" w:rsidRPr="00A15541">
        <w:rPr>
          <w:rFonts w:cstheme="minorHAnsi"/>
        </w:rPr>
        <w:t xml:space="preserve">urchase </w:t>
      </w:r>
      <w:r w:rsidR="00C61A7A">
        <w:rPr>
          <w:rFonts w:cstheme="minorHAnsi"/>
        </w:rPr>
        <w:t>P</w:t>
      </w:r>
      <w:r w:rsidR="00BD238B" w:rsidRPr="00A15541">
        <w:rPr>
          <w:rFonts w:cstheme="minorHAnsi"/>
        </w:rPr>
        <w:t xml:space="preserve">rice of the Property. This will reduce the total amount the Homebuyer will be required to borrow from a bank, credit union, or other lender in order to purchase the Property. </w:t>
      </w:r>
    </w:p>
    <w:p w14:paraId="0BD7082E" w14:textId="77777777" w:rsidR="00E71B42" w:rsidRDefault="00E71B42">
      <w:pPr>
        <w:spacing w:line="240" w:lineRule="auto"/>
        <w:jc w:val="both"/>
        <w:rPr>
          <w:rFonts w:cstheme="minorHAnsi"/>
        </w:rPr>
      </w:pPr>
    </w:p>
    <w:p w14:paraId="0AEB2998" w14:textId="587B148F" w:rsidR="00BD238B" w:rsidRDefault="00F0260C">
      <w:pPr>
        <w:spacing w:line="240" w:lineRule="auto"/>
        <w:jc w:val="both"/>
        <w:rPr>
          <w:rFonts w:cstheme="minorHAnsi"/>
        </w:rPr>
      </w:pPr>
      <w:r w:rsidRPr="00F23B30">
        <w:rPr>
          <w:rFonts w:cstheme="minorHAnsi"/>
          <w:i/>
          <w:color w:val="FF0000"/>
        </w:rPr>
        <w:t xml:space="preserve">{If signing the agreement prior to closing, the following provision can be used to clarify that the final HOME amount may change slightly.}  </w:t>
      </w:r>
      <w:r w:rsidR="00BD238B" w:rsidRPr="00A15541">
        <w:rPr>
          <w:rFonts w:cstheme="minorHAnsi"/>
        </w:rPr>
        <w:t xml:space="preserve">The amount of HOME </w:t>
      </w:r>
      <w:r w:rsidR="00D438B1">
        <w:rPr>
          <w:rFonts w:cstheme="minorHAnsi"/>
        </w:rPr>
        <w:t>A</w:t>
      </w:r>
      <w:r w:rsidR="00BD238B" w:rsidRPr="00A15541">
        <w:rPr>
          <w:rFonts w:cstheme="minorHAnsi"/>
        </w:rPr>
        <w:t xml:space="preserve">ssistance will not be final until </w:t>
      </w:r>
      <w:r w:rsidR="00A504B8">
        <w:rPr>
          <w:rFonts w:cstheme="minorHAnsi"/>
        </w:rPr>
        <w:t>ADFA</w:t>
      </w:r>
      <w:r w:rsidR="00BD238B" w:rsidRPr="00A15541">
        <w:rPr>
          <w:rFonts w:cstheme="minorHAnsi"/>
        </w:rPr>
        <w:t xml:space="preserve"> has updated all necessary underwriting and subsidy layering requirements based on final </w:t>
      </w:r>
      <w:r w:rsidR="00891796">
        <w:rPr>
          <w:rFonts w:cstheme="minorHAnsi"/>
        </w:rPr>
        <w:t>Purchase Price and</w:t>
      </w:r>
      <w:r>
        <w:rPr>
          <w:rFonts w:cstheme="minorHAnsi"/>
        </w:rPr>
        <w:t>/or</w:t>
      </w:r>
      <w:r w:rsidR="00891796">
        <w:rPr>
          <w:rFonts w:cstheme="minorHAnsi"/>
        </w:rPr>
        <w:t xml:space="preserve"> </w:t>
      </w:r>
      <w:r w:rsidR="00BD238B" w:rsidRPr="00A15541">
        <w:rPr>
          <w:rFonts w:cstheme="minorHAnsi"/>
        </w:rPr>
        <w:t xml:space="preserve">closing </w:t>
      </w:r>
      <w:r w:rsidR="00891796">
        <w:rPr>
          <w:rFonts w:cstheme="minorHAnsi"/>
        </w:rPr>
        <w:t>costs</w:t>
      </w:r>
      <w:r w:rsidR="00BD238B" w:rsidRPr="00A15541">
        <w:rPr>
          <w:rFonts w:cstheme="minorHAnsi"/>
        </w:rPr>
        <w:t>.</w:t>
      </w:r>
    </w:p>
    <w:p w14:paraId="5FECA9AD" w14:textId="77777777" w:rsidR="00E71B42" w:rsidRDefault="00E71B42">
      <w:pPr>
        <w:spacing w:line="240" w:lineRule="auto"/>
        <w:jc w:val="both"/>
        <w:rPr>
          <w:rFonts w:cstheme="minorHAnsi"/>
        </w:rPr>
      </w:pPr>
    </w:p>
    <w:p w14:paraId="5AC79286" w14:textId="5319432A" w:rsidR="00546AF8" w:rsidRPr="00A15541" w:rsidRDefault="002D58C9">
      <w:pPr>
        <w:spacing w:line="240" w:lineRule="auto"/>
        <w:jc w:val="both"/>
        <w:rPr>
          <w:rFonts w:cstheme="minorHAnsi"/>
        </w:rPr>
      </w:pPr>
      <w:r w:rsidRPr="00A15541">
        <w:rPr>
          <w:rFonts w:cstheme="minorHAnsi"/>
          <w:b/>
          <w:u w:val="single"/>
        </w:rPr>
        <w:t xml:space="preserve">SECTION </w:t>
      </w:r>
      <w:r w:rsidR="00FD0711">
        <w:rPr>
          <w:rFonts w:cstheme="minorHAnsi"/>
          <w:b/>
          <w:u w:val="single"/>
        </w:rPr>
        <w:t>3</w:t>
      </w:r>
      <w:r w:rsidRPr="00A15541">
        <w:rPr>
          <w:rFonts w:cstheme="minorHAnsi"/>
          <w:b/>
          <w:u w:val="single"/>
        </w:rPr>
        <w:t>. AGREEMENT TERM</w:t>
      </w:r>
      <w:r w:rsidRPr="00A15541">
        <w:rPr>
          <w:rFonts w:cstheme="minorHAnsi"/>
        </w:rPr>
        <w:t xml:space="preserve">. </w:t>
      </w:r>
    </w:p>
    <w:p w14:paraId="2ED8076C" w14:textId="7ABA9211" w:rsidR="00F2390E" w:rsidRDefault="00F2390E">
      <w:pPr>
        <w:spacing w:line="240" w:lineRule="auto"/>
        <w:jc w:val="both"/>
        <w:rPr>
          <w:rFonts w:cstheme="minorHAnsi"/>
        </w:rPr>
      </w:pPr>
      <w:r>
        <w:rPr>
          <w:rFonts w:cstheme="minorHAnsi"/>
        </w:rPr>
        <w:t xml:space="preserve">This Agreement will automatically terminate if the Homebuyer does not close and take title to the Property </w:t>
      </w:r>
      <w:r w:rsidR="00692A37">
        <w:rPr>
          <w:rFonts w:cstheme="minorHAnsi"/>
        </w:rPr>
        <w:t xml:space="preserve">on or before </w:t>
      </w:r>
      <w:r w:rsidR="00692A37" w:rsidRPr="00692A37">
        <w:rPr>
          <w:rFonts w:cstheme="minorHAnsi"/>
          <w:highlight w:val="yellow"/>
        </w:rPr>
        <w:t>ABSOLUTECLOSINGDEADLINE</w:t>
      </w:r>
      <w:r w:rsidR="00692A37">
        <w:rPr>
          <w:rFonts w:cstheme="minorHAnsi"/>
        </w:rPr>
        <w:t>.</w:t>
      </w:r>
    </w:p>
    <w:p w14:paraId="40C63092" w14:textId="77777777" w:rsidR="00F2390E" w:rsidRDefault="00F2390E">
      <w:pPr>
        <w:spacing w:line="240" w:lineRule="auto"/>
        <w:jc w:val="both"/>
        <w:rPr>
          <w:rFonts w:cstheme="minorHAnsi"/>
        </w:rPr>
      </w:pPr>
    </w:p>
    <w:p w14:paraId="06AADF9A" w14:textId="2C39CC76" w:rsidR="00CE5BF5" w:rsidRDefault="00692A37">
      <w:pPr>
        <w:spacing w:line="240" w:lineRule="auto"/>
        <w:jc w:val="both"/>
        <w:rPr>
          <w:rFonts w:cstheme="minorHAnsi"/>
        </w:rPr>
      </w:pPr>
      <w:r>
        <w:rPr>
          <w:rFonts w:cstheme="minorHAnsi"/>
        </w:rPr>
        <w:t>Otherwise,</w:t>
      </w:r>
      <w:r w:rsidR="001B02DA">
        <w:rPr>
          <w:rFonts w:cstheme="minorHAnsi"/>
        </w:rPr>
        <w:t xml:space="preserve"> </w:t>
      </w:r>
      <w:r>
        <w:rPr>
          <w:rFonts w:cstheme="minorHAnsi"/>
        </w:rPr>
        <w:t>t</w:t>
      </w:r>
      <w:r w:rsidR="00CE5BF5" w:rsidRPr="00A15541">
        <w:rPr>
          <w:rFonts w:cstheme="minorHAnsi"/>
        </w:rPr>
        <w:t xml:space="preserve">his </w:t>
      </w:r>
      <w:r w:rsidR="00CE5BF5" w:rsidRPr="000F6A1A">
        <w:rPr>
          <w:rFonts w:cstheme="minorHAnsi"/>
        </w:rPr>
        <w:t>Agreement will expire upon expiration of the Affordability Period</w:t>
      </w:r>
      <w:r w:rsidR="00F57852" w:rsidRPr="000F6A1A">
        <w:rPr>
          <w:rFonts w:cstheme="minorHAnsi"/>
        </w:rPr>
        <w:t xml:space="preserve"> </w:t>
      </w:r>
      <w:r w:rsidR="00967BE5" w:rsidRPr="000F6A1A">
        <w:rPr>
          <w:rFonts w:cstheme="minorHAnsi"/>
        </w:rPr>
        <w:t xml:space="preserve">as defined in Section </w:t>
      </w:r>
      <w:r w:rsidR="00FD0711">
        <w:rPr>
          <w:rFonts w:cstheme="minorHAnsi"/>
        </w:rPr>
        <w:t>4</w:t>
      </w:r>
      <w:r w:rsidR="00967BE5" w:rsidRPr="000F6A1A">
        <w:rPr>
          <w:rFonts w:cstheme="minorHAnsi"/>
        </w:rPr>
        <w:t xml:space="preserve"> </w:t>
      </w:r>
      <w:r w:rsidR="00F57852" w:rsidRPr="000F6A1A">
        <w:rPr>
          <w:rFonts w:cstheme="minorHAnsi"/>
        </w:rPr>
        <w:t xml:space="preserve">or </w:t>
      </w:r>
      <w:r w:rsidR="00F400D2" w:rsidRPr="000F6A1A">
        <w:rPr>
          <w:rFonts w:cstheme="minorHAnsi"/>
        </w:rPr>
        <w:t xml:space="preserve">satisfaction of </w:t>
      </w:r>
      <w:r w:rsidR="00F57852" w:rsidRPr="000F6A1A">
        <w:rPr>
          <w:rFonts w:cstheme="minorHAnsi"/>
        </w:rPr>
        <w:t>the Mortgage,</w:t>
      </w:r>
      <w:r w:rsidR="00F57852">
        <w:rPr>
          <w:rFonts w:cstheme="minorHAnsi"/>
        </w:rPr>
        <w:t xml:space="preserve"> whichever is later</w:t>
      </w:r>
      <w:r w:rsidR="00CE5BF5" w:rsidRPr="00A15541">
        <w:rPr>
          <w:rFonts w:cstheme="minorHAnsi"/>
        </w:rPr>
        <w:t xml:space="preserve">. </w:t>
      </w:r>
    </w:p>
    <w:p w14:paraId="5E4D2188" w14:textId="77777777" w:rsidR="00E71B42" w:rsidRDefault="00E71B42">
      <w:pPr>
        <w:spacing w:line="240" w:lineRule="auto"/>
        <w:jc w:val="both"/>
        <w:rPr>
          <w:rFonts w:cstheme="minorHAnsi"/>
        </w:rPr>
      </w:pPr>
    </w:p>
    <w:p w14:paraId="57EFE19B" w14:textId="1347A9A4" w:rsidR="00CE5BF5" w:rsidRDefault="0099287B">
      <w:pPr>
        <w:spacing w:line="240" w:lineRule="auto"/>
        <w:jc w:val="both"/>
        <w:rPr>
          <w:rFonts w:cstheme="minorHAnsi"/>
        </w:rPr>
      </w:pPr>
      <w:r w:rsidRPr="00A15541">
        <w:rPr>
          <w:rFonts w:cstheme="minorHAnsi"/>
        </w:rPr>
        <w:t>This Agreement shall survive any prepayment of the Loan and</w:t>
      </w:r>
      <w:r w:rsidR="002D58C9" w:rsidRPr="00A15541">
        <w:rPr>
          <w:rFonts w:cstheme="minorHAnsi"/>
        </w:rPr>
        <w:t>/or any</w:t>
      </w:r>
      <w:r w:rsidRPr="00A15541">
        <w:rPr>
          <w:rFonts w:cstheme="minorHAnsi"/>
        </w:rPr>
        <w:t xml:space="preserve"> release of the </w:t>
      </w:r>
      <w:r w:rsidR="005835BF">
        <w:rPr>
          <w:rFonts w:cstheme="minorHAnsi"/>
        </w:rPr>
        <w:t xml:space="preserve">Mortgage </w:t>
      </w:r>
      <w:r w:rsidRPr="00A15541">
        <w:rPr>
          <w:rFonts w:cstheme="minorHAnsi"/>
        </w:rPr>
        <w:t xml:space="preserve">that does not include a transfer of the </w:t>
      </w:r>
      <w:r w:rsidR="002D58C9" w:rsidRPr="00A15541">
        <w:rPr>
          <w:rFonts w:cstheme="minorHAnsi"/>
        </w:rPr>
        <w:t>P</w:t>
      </w:r>
      <w:r w:rsidRPr="00A15541">
        <w:rPr>
          <w:rFonts w:cstheme="minorHAnsi"/>
        </w:rPr>
        <w:t xml:space="preserve">roperty and </w:t>
      </w:r>
      <w:r w:rsidR="002D58C9" w:rsidRPr="00A15541">
        <w:rPr>
          <w:rFonts w:cstheme="minorHAnsi"/>
        </w:rPr>
        <w:t xml:space="preserve">shall </w:t>
      </w:r>
      <w:r w:rsidRPr="00A15541">
        <w:rPr>
          <w:rFonts w:cstheme="minorHAnsi"/>
        </w:rPr>
        <w:t xml:space="preserve">continue for the full Affordability Period, as </w:t>
      </w:r>
      <w:r w:rsidR="002D58C9" w:rsidRPr="00A15541">
        <w:rPr>
          <w:rFonts w:cstheme="minorHAnsi"/>
        </w:rPr>
        <w:t>defined</w:t>
      </w:r>
      <w:r w:rsidRPr="00A15541">
        <w:rPr>
          <w:rFonts w:cstheme="minorHAnsi"/>
        </w:rPr>
        <w:t xml:space="preserve"> in Section </w:t>
      </w:r>
      <w:r w:rsidR="00FD0711">
        <w:rPr>
          <w:rFonts w:cstheme="minorHAnsi"/>
        </w:rPr>
        <w:t>4</w:t>
      </w:r>
      <w:r w:rsidRPr="00A15541">
        <w:rPr>
          <w:rFonts w:cstheme="minorHAnsi"/>
        </w:rPr>
        <w:t xml:space="preserve">.  </w:t>
      </w:r>
    </w:p>
    <w:p w14:paraId="04EF9FD9" w14:textId="77777777" w:rsidR="00E71B42" w:rsidRPr="00E70F2D" w:rsidRDefault="00E71B42">
      <w:pPr>
        <w:spacing w:line="240" w:lineRule="auto"/>
        <w:jc w:val="both"/>
        <w:rPr>
          <w:rFonts w:cstheme="minorHAnsi"/>
          <w:color w:val="FF0000"/>
        </w:rPr>
      </w:pPr>
    </w:p>
    <w:p w14:paraId="6861EFE5" w14:textId="228E225D" w:rsidR="0099287B" w:rsidRPr="00A15541" w:rsidRDefault="0099287B">
      <w:pPr>
        <w:spacing w:line="240" w:lineRule="auto"/>
        <w:jc w:val="both"/>
        <w:rPr>
          <w:rFonts w:cstheme="minorHAnsi"/>
          <w:b/>
          <w:u w:val="single"/>
        </w:rPr>
      </w:pPr>
      <w:r w:rsidRPr="00A15541">
        <w:rPr>
          <w:rFonts w:cstheme="minorHAnsi"/>
          <w:b/>
          <w:u w:val="single"/>
        </w:rPr>
        <w:t xml:space="preserve">SECTION </w:t>
      </w:r>
      <w:r w:rsidR="00FD0711">
        <w:rPr>
          <w:rFonts w:cstheme="minorHAnsi"/>
          <w:b/>
          <w:u w:val="single"/>
        </w:rPr>
        <w:t>4</w:t>
      </w:r>
      <w:r w:rsidRPr="00A15541">
        <w:rPr>
          <w:rFonts w:cstheme="minorHAnsi"/>
          <w:b/>
          <w:u w:val="single"/>
        </w:rPr>
        <w:t>. AFFORDABILITY PERIOD</w:t>
      </w:r>
    </w:p>
    <w:p w14:paraId="12DE1D0F" w14:textId="656C278E" w:rsidR="0099287B" w:rsidRPr="00A15541" w:rsidRDefault="0099287B">
      <w:pPr>
        <w:spacing w:line="240" w:lineRule="auto"/>
        <w:jc w:val="both"/>
        <w:rPr>
          <w:rFonts w:cstheme="minorHAnsi"/>
        </w:rPr>
      </w:pPr>
      <w:r w:rsidRPr="00A15541">
        <w:rPr>
          <w:rFonts w:cstheme="minorHAnsi"/>
        </w:rPr>
        <w:t xml:space="preserve">The </w:t>
      </w:r>
      <w:r w:rsidR="00967BE5">
        <w:rPr>
          <w:rFonts w:cstheme="minorHAnsi"/>
        </w:rPr>
        <w:t>A</w:t>
      </w:r>
      <w:r w:rsidRPr="00A15541">
        <w:rPr>
          <w:rFonts w:cstheme="minorHAnsi"/>
        </w:rPr>
        <w:t xml:space="preserve">ffordability </w:t>
      </w:r>
      <w:r w:rsidR="00967BE5">
        <w:rPr>
          <w:rFonts w:cstheme="minorHAnsi"/>
        </w:rPr>
        <w:t xml:space="preserve">Period </w:t>
      </w:r>
      <w:r w:rsidRPr="00A15541">
        <w:rPr>
          <w:rFonts w:cstheme="minorHAnsi"/>
        </w:rPr>
        <w:t xml:space="preserve">for the Property will </w:t>
      </w:r>
      <w:r w:rsidR="002D58C9" w:rsidRPr="00A15541">
        <w:rPr>
          <w:rFonts w:cstheme="minorHAnsi"/>
        </w:rPr>
        <w:t>begin on</w:t>
      </w:r>
      <w:r w:rsidRPr="00A15541">
        <w:rPr>
          <w:rFonts w:cstheme="minorHAnsi"/>
        </w:rPr>
        <w:t xml:space="preserve"> the </w:t>
      </w:r>
      <w:r w:rsidR="00235185">
        <w:rPr>
          <w:rFonts w:cstheme="minorHAnsi"/>
        </w:rPr>
        <w:t xml:space="preserve">Completion date as determined by </w:t>
      </w:r>
      <w:r w:rsidR="00A504B8">
        <w:rPr>
          <w:rFonts w:cstheme="minorHAnsi"/>
        </w:rPr>
        <w:t>ADFA</w:t>
      </w:r>
      <w:r w:rsidR="00167522">
        <w:rPr>
          <w:rFonts w:cstheme="minorHAnsi"/>
        </w:rPr>
        <w:t xml:space="preserve"> (</w:t>
      </w:r>
      <w:r w:rsidR="00167522" w:rsidRPr="00A15541">
        <w:rPr>
          <w:rFonts w:cstheme="minorHAnsi"/>
        </w:rPr>
        <w:t>“</w:t>
      </w:r>
      <w:r w:rsidR="00167522" w:rsidRPr="00A15541">
        <w:rPr>
          <w:rFonts w:cstheme="minorHAnsi"/>
          <w:b/>
        </w:rPr>
        <w:t>Completion Date</w:t>
      </w:r>
      <w:r w:rsidR="00167522" w:rsidRPr="00A15541">
        <w:rPr>
          <w:rFonts w:cstheme="minorHAnsi"/>
        </w:rPr>
        <w:t xml:space="preserve">”) and shall end </w:t>
      </w:r>
      <w:r w:rsidR="00167522" w:rsidRPr="00E25303">
        <w:rPr>
          <w:rFonts w:cstheme="minorHAnsi"/>
          <w:b/>
          <w:bCs/>
        </w:rPr>
        <w:t>fifteen (15)</w:t>
      </w:r>
      <w:r w:rsidR="00167522" w:rsidRPr="00A15541">
        <w:rPr>
          <w:rFonts w:cstheme="minorHAnsi"/>
        </w:rPr>
        <w:t xml:space="preserve"> years after the Completion Date (the “</w:t>
      </w:r>
      <w:r w:rsidR="00167522" w:rsidRPr="00A15541">
        <w:rPr>
          <w:rFonts w:cstheme="minorHAnsi"/>
          <w:b/>
        </w:rPr>
        <w:t>Affordability Period</w:t>
      </w:r>
      <w:r w:rsidR="00167522" w:rsidRPr="00A15541">
        <w:rPr>
          <w:rFonts w:cstheme="minorHAnsi"/>
        </w:rPr>
        <w:t xml:space="preserve">”).  </w:t>
      </w:r>
      <w:r w:rsidR="0052784B">
        <w:rPr>
          <w:rFonts w:cstheme="minorHAnsi"/>
        </w:rPr>
        <w:t xml:space="preserve">As required by the </w:t>
      </w:r>
      <w:r w:rsidR="00F6421C">
        <w:rPr>
          <w:rFonts w:cstheme="minorHAnsi"/>
        </w:rPr>
        <w:t xml:space="preserve">HOME </w:t>
      </w:r>
      <w:r w:rsidR="0052784B">
        <w:rPr>
          <w:rFonts w:cstheme="minorHAnsi"/>
        </w:rPr>
        <w:t xml:space="preserve">Program, the Completion Date </w:t>
      </w:r>
      <w:r w:rsidR="00167522">
        <w:rPr>
          <w:rFonts w:cstheme="minorHAnsi"/>
        </w:rPr>
        <w:t xml:space="preserve">is the </w:t>
      </w:r>
      <w:r w:rsidRPr="00A15541">
        <w:rPr>
          <w:rFonts w:cstheme="minorHAnsi"/>
        </w:rPr>
        <w:t>date the activity is shown as completed in HUD’s Integrated Disbursement and Information System (IDIS)</w:t>
      </w:r>
      <w:r w:rsidR="007E2A2C">
        <w:rPr>
          <w:rFonts w:cstheme="minorHAnsi"/>
        </w:rPr>
        <w:t>, the entry into which cannot be made until after closing on the Property has occur</w:t>
      </w:r>
      <w:r w:rsidR="00FA1582">
        <w:rPr>
          <w:rFonts w:cstheme="minorHAnsi"/>
        </w:rPr>
        <w:t>r</w:t>
      </w:r>
      <w:r w:rsidR="007E2A2C">
        <w:rPr>
          <w:rFonts w:cstheme="minorHAnsi"/>
        </w:rPr>
        <w:t>ed</w:t>
      </w:r>
      <w:r w:rsidR="00B71CEA">
        <w:rPr>
          <w:rFonts w:cstheme="minorHAnsi"/>
        </w:rPr>
        <w:t xml:space="preserve">.   </w:t>
      </w:r>
      <w:r w:rsidR="00A504B8">
        <w:rPr>
          <w:rFonts w:cstheme="minorHAnsi"/>
        </w:rPr>
        <w:t>ADFA</w:t>
      </w:r>
      <w:r w:rsidRPr="00A15541">
        <w:rPr>
          <w:rFonts w:cstheme="minorHAnsi"/>
        </w:rPr>
        <w:t xml:space="preserve"> will provide a formal written notice to </w:t>
      </w:r>
      <w:r w:rsidR="00FD0711">
        <w:rPr>
          <w:rFonts w:cstheme="minorHAnsi"/>
        </w:rPr>
        <w:t xml:space="preserve">Habitat and </w:t>
      </w:r>
      <w:r w:rsidRPr="00A15541">
        <w:rPr>
          <w:rFonts w:cstheme="minorHAnsi"/>
        </w:rPr>
        <w:t>the Homebuyer of the Completion Date and the resulting expiration date of this Affordability Period and this Agreement.</w:t>
      </w:r>
      <w:r w:rsidR="005C5B9F" w:rsidRPr="00A15541">
        <w:rPr>
          <w:rFonts w:cstheme="minorHAnsi"/>
        </w:rPr>
        <w:t xml:space="preserve">  </w:t>
      </w:r>
      <w:r w:rsidR="0046130F">
        <w:rPr>
          <w:rFonts w:cstheme="minorHAnsi"/>
        </w:rPr>
        <w:t xml:space="preserve"> U</w:t>
      </w:r>
      <w:r w:rsidR="005C5B9F" w:rsidRPr="00A15541">
        <w:rPr>
          <w:rFonts w:cstheme="minorHAnsi"/>
        </w:rPr>
        <w:t xml:space="preserve">pon issuance of such notice, </w:t>
      </w:r>
      <w:r w:rsidRPr="00A15541">
        <w:rPr>
          <w:rFonts w:cstheme="minorHAnsi"/>
        </w:rPr>
        <w:t xml:space="preserve">this Agreement shall be </w:t>
      </w:r>
      <w:r w:rsidR="005C5B9F" w:rsidRPr="00A15541">
        <w:rPr>
          <w:rFonts w:cstheme="minorHAnsi"/>
        </w:rPr>
        <w:t xml:space="preserve">deemed </w:t>
      </w:r>
      <w:r w:rsidRPr="00A15541">
        <w:rPr>
          <w:rFonts w:cstheme="minorHAnsi"/>
        </w:rPr>
        <w:t>amended to reflect the expiration date of the Affordability Period</w:t>
      </w:r>
      <w:r w:rsidR="009F5F78">
        <w:rPr>
          <w:rFonts w:cstheme="minorHAnsi"/>
        </w:rPr>
        <w:t>.</w:t>
      </w:r>
    </w:p>
    <w:p w14:paraId="1B9EC8E4" w14:textId="77777777" w:rsidR="00E71B42" w:rsidRDefault="00E71B42">
      <w:pPr>
        <w:spacing w:line="240" w:lineRule="auto"/>
        <w:jc w:val="both"/>
        <w:rPr>
          <w:rFonts w:cstheme="minorHAnsi"/>
        </w:rPr>
      </w:pPr>
    </w:p>
    <w:p w14:paraId="175AB922" w14:textId="2AAFEF92" w:rsidR="0099287B" w:rsidRPr="00A15541" w:rsidRDefault="00546AF8">
      <w:pPr>
        <w:spacing w:line="240" w:lineRule="auto"/>
        <w:jc w:val="both"/>
        <w:rPr>
          <w:rFonts w:cstheme="minorHAnsi"/>
        </w:rPr>
      </w:pPr>
      <w:r w:rsidRPr="00A15541">
        <w:rPr>
          <w:rFonts w:cstheme="minorHAnsi"/>
        </w:rPr>
        <w:t>I</w:t>
      </w:r>
      <w:r w:rsidR="0099287B" w:rsidRPr="00A15541">
        <w:rPr>
          <w:rFonts w:cstheme="minorHAnsi"/>
        </w:rPr>
        <w:t xml:space="preserve">f </w:t>
      </w:r>
      <w:r w:rsidR="00594550">
        <w:rPr>
          <w:rFonts w:cstheme="minorHAnsi"/>
        </w:rPr>
        <w:t>the Homebuyer</w:t>
      </w:r>
      <w:r w:rsidR="0099287B" w:rsidRPr="00A15541">
        <w:rPr>
          <w:rFonts w:cstheme="minorHAnsi"/>
        </w:rPr>
        <w:t xml:space="preserve"> sells or transfers ownership of the </w:t>
      </w:r>
      <w:r w:rsidRPr="00A15541">
        <w:rPr>
          <w:rFonts w:cstheme="minorHAnsi"/>
        </w:rPr>
        <w:t>P</w:t>
      </w:r>
      <w:r w:rsidR="0099287B" w:rsidRPr="00A15541">
        <w:rPr>
          <w:rFonts w:cstheme="minorHAnsi"/>
        </w:rPr>
        <w:t>roperty voluntarily or involuntarily, including via foreclosure</w:t>
      </w:r>
      <w:r w:rsidRPr="00A15541">
        <w:rPr>
          <w:rFonts w:cstheme="minorHAnsi"/>
        </w:rPr>
        <w:t xml:space="preserve"> or deed in lieu of foreclosure</w:t>
      </w:r>
      <w:r w:rsidR="0099287B" w:rsidRPr="00A15541">
        <w:rPr>
          <w:rFonts w:cstheme="minorHAnsi"/>
        </w:rPr>
        <w:t>, the Affordability Period will end upon the recapture of the full amount of th</w:t>
      </w:r>
      <w:r w:rsidRPr="00A15541">
        <w:rPr>
          <w:rFonts w:cstheme="minorHAnsi"/>
        </w:rPr>
        <w:t xml:space="preserve">e direct HOME </w:t>
      </w:r>
      <w:r w:rsidR="00D438B1">
        <w:rPr>
          <w:rFonts w:cstheme="minorHAnsi"/>
        </w:rPr>
        <w:t>A</w:t>
      </w:r>
      <w:r w:rsidRPr="00A15541">
        <w:rPr>
          <w:rFonts w:cstheme="minorHAnsi"/>
        </w:rPr>
        <w:t xml:space="preserve">ssistance by </w:t>
      </w:r>
      <w:r w:rsidR="002E224C">
        <w:rPr>
          <w:rFonts w:cstheme="minorHAnsi"/>
        </w:rPr>
        <w:t>ADFA</w:t>
      </w:r>
      <w:r w:rsidRPr="00A15541">
        <w:rPr>
          <w:rFonts w:cstheme="minorHAnsi"/>
        </w:rPr>
        <w:t xml:space="preserve"> </w:t>
      </w:r>
      <w:r w:rsidR="0099287B" w:rsidRPr="00A15541">
        <w:rPr>
          <w:rFonts w:cstheme="minorHAnsi"/>
        </w:rPr>
        <w:t xml:space="preserve">as described in Section </w:t>
      </w:r>
      <w:r w:rsidR="00FA1582">
        <w:rPr>
          <w:rFonts w:cstheme="minorHAnsi"/>
        </w:rPr>
        <w:t>8</w:t>
      </w:r>
      <w:r w:rsidR="00FA1582" w:rsidRPr="00A15541">
        <w:rPr>
          <w:rFonts w:cstheme="minorHAnsi"/>
        </w:rPr>
        <w:t xml:space="preserve"> </w:t>
      </w:r>
      <w:r w:rsidR="0099287B" w:rsidRPr="00A15541">
        <w:rPr>
          <w:rFonts w:cstheme="minorHAnsi"/>
        </w:rPr>
        <w:t>below.</w:t>
      </w:r>
    </w:p>
    <w:p w14:paraId="112CB299" w14:textId="77777777" w:rsidR="00E71B42" w:rsidRDefault="00E71B42">
      <w:pPr>
        <w:spacing w:line="240" w:lineRule="auto"/>
        <w:jc w:val="both"/>
        <w:rPr>
          <w:rFonts w:cstheme="minorHAnsi"/>
          <w:b/>
          <w:caps/>
          <w:u w:val="single"/>
        </w:rPr>
      </w:pPr>
    </w:p>
    <w:p w14:paraId="17678EF9" w14:textId="5E663AF2" w:rsidR="00E11C03" w:rsidRDefault="0099287B">
      <w:pPr>
        <w:spacing w:line="240" w:lineRule="auto"/>
        <w:jc w:val="both"/>
        <w:rPr>
          <w:rFonts w:cstheme="minorHAnsi"/>
          <w:b/>
          <w:caps/>
          <w:u w:val="single"/>
        </w:rPr>
      </w:pPr>
      <w:r w:rsidRPr="006905FE">
        <w:rPr>
          <w:rFonts w:cstheme="minorHAnsi"/>
          <w:b/>
          <w:caps/>
          <w:u w:val="single"/>
        </w:rPr>
        <w:t xml:space="preserve">SECTION </w:t>
      </w:r>
      <w:r w:rsidR="00FD0711">
        <w:rPr>
          <w:rFonts w:cstheme="minorHAnsi"/>
          <w:b/>
          <w:caps/>
          <w:u w:val="single"/>
        </w:rPr>
        <w:t>5</w:t>
      </w:r>
      <w:r w:rsidRPr="006905FE">
        <w:rPr>
          <w:rFonts w:cstheme="minorHAnsi"/>
          <w:b/>
          <w:caps/>
          <w:u w:val="single"/>
        </w:rPr>
        <w:t xml:space="preserve">. </w:t>
      </w:r>
      <w:r w:rsidR="00E11C03" w:rsidRPr="006905FE">
        <w:rPr>
          <w:rFonts w:cstheme="minorHAnsi"/>
          <w:b/>
          <w:caps/>
          <w:u w:val="single"/>
        </w:rPr>
        <w:t>Homebuyer Representations</w:t>
      </w:r>
    </w:p>
    <w:p w14:paraId="67021186" w14:textId="3CC48C79" w:rsidR="00E11C03" w:rsidRDefault="00E11C03" w:rsidP="00C64250">
      <w:pPr>
        <w:spacing w:line="240" w:lineRule="auto"/>
      </w:pPr>
      <w:r>
        <w:t>By signing this Agreement, the Homebuyer attests to the following:</w:t>
      </w:r>
    </w:p>
    <w:p w14:paraId="5B4DC0DE" w14:textId="77777777" w:rsidR="00525458" w:rsidRDefault="00525458" w:rsidP="00C64250">
      <w:pPr>
        <w:spacing w:line="240" w:lineRule="auto"/>
      </w:pPr>
    </w:p>
    <w:p w14:paraId="3F823C5E" w14:textId="636AAF6E" w:rsidR="00E11C03" w:rsidRDefault="00BD238B" w:rsidP="00C64250">
      <w:pPr>
        <w:pStyle w:val="ListParagraph"/>
        <w:numPr>
          <w:ilvl w:val="0"/>
          <w:numId w:val="1"/>
        </w:numPr>
        <w:spacing w:line="240" w:lineRule="auto"/>
        <w:jc w:val="both"/>
      </w:pPr>
      <w:r>
        <w:t xml:space="preserve">The Homebuyer warrants that all information and documentation provided to </w:t>
      </w:r>
      <w:r w:rsidR="00FD0711">
        <w:t xml:space="preserve">Habitat and </w:t>
      </w:r>
      <w:r w:rsidR="00A504B8">
        <w:t>ADFA</w:t>
      </w:r>
      <w:r>
        <w:t xml:space="preserve"> is true and correct.  </w:t>
      </w:r>
      <w:r w:rsidR="00E11C03">
        <w:t xml:space="preserve">The Homebuyer has fully disclosed all income and assets to </w:t>
      </w:r>
      <w:r w:rsidR="00FD0711">
        <w:t xml:space="preserve">Habitat and </w:t>
      </w:r>
      <w:r w:rsidR="00A504B8">
        <w:t>ADFA</w:t>
      </w:r>
      <w:r w:rsidR="00E11C03">
        <w:t xml:space="preserve"> and </w:t>
      </w:r>
      <w:r w:rsidR="00DE2D14">
        <w:t xml:space="preserve">warrants </w:t>
      </w:r>
      <w:r w:rsidRPr="00BD238B">
        <w:t xml:space="preserve">that the Homebuyer’s </w:t>
      </w:r>
      <w:r>
        <w:t xml:space="preserve">household or </w:t>
      </w:r>
      <w:r w:rsidRPr="00BD238B">
        <w:t xml:space="preserve">financial situation has not changed materially since the application for HOME </w:t>
      </w:r>
      <w:r w:rsidR="00D438B1">
        <w:t>A</w:t>
      </w:r>
      <w:r w:rsidRPr="00BD238B">
        <w:t xml:space="preserve">ssistance was made.  The Homebuyer acknowledges that any material discrepancies or misstatements may result in the Homebuyer’s disqualification from participation in </w:t>
      </w:r>
      <w:r w:rsidRPr="00BD238B">
        <w:lastRenderedPageBreak/>
        <w:t>the program and shall be deemed a breach of this Agreement and the Loan, and the Homebuyer will be required to repay the entire HOME investment amount.</w:t>
      </w:r>
    </w:p>
    <w:p w14:paraId="2B1940EF" w14:textId="3FEF416F" w:rsidR="00E11C03" w:rsidRDefault="00E11C03" w:rsidP="00C64250">
      <w:pPr>
        <w:pStyle w:val="ListParagraph"/>
        <w:numPr>
          <w:ilvl w:val="0"/>
          <w:numId w:val="1"/>
        </w:numPr>
        <w:spacing w:line="240" w:lineRule="auto"/>
        <w:jc w:val="both"/>
      </w:pPr>
      <w:r>
        <w:t xml:space="preserve">The Homebuyer has completed homeownership counseling as required by </w:t>
      </w:r>
      <w:r w:rsidR="00A504B8">
        <w:t>ADFA</w:t>
      </w:r>
      <w:r w:rsidR="00891796">
        <w:t xml:space="preserve"> and will complete any post-closing counseling required by </w:t>
      </w:r>
      <w:r w:rsidR="00A504B8">
        <w:t>ADFA</w:t>
      </w:r>
      <w:r>
        <w:t>.</w:t>
      </w:r>
    </w:p>
    <w:p w14:paraId="02DCE905" w14:textId="511F6723" w:rsidR="00E11C03" w:rsidRDefault="00BD238B" w:rsidP="00C64250">
      <w:pPr>
        <w:pStyle w:val="ListParagraph"/>
        <w:numPr>
          <w:ilvl w:val="0"/>
          <w:numId w:val="1"/>
        </w:numPr>
        <w:spacing w:line="240" w:lineRule="auto"/>
        <w:jc w:val="both"/>
      </w:pPr>
      <w:r>
        <w:t xml:space="preserve">The Homebuyer has agreed to purchase a </w:t>
      </w:r>
      <w:r w:rsidR="00DE2D14">
        <w:t xml:space="preserve">dwelling unit </w:t>
      </w:r>
      <w:r>
        <w:t xml:space="preserve">that meets </w:t>
      </w:r>
      <w:r w:rsidR="00F6421C">
        <w:t xml:space="preserve">HOME </w:t>
      </w:r>
      <w:r>
        <w:t xml:space="preserve">Program requirements, and that </w:t>
      </w:r>
      <w:r w:rsidR="00E11C03">
        <w:t xml:space="preserve">the </w:t>
      </w:r>
      <w:r w:rsidR="00F0260C">
        <w:t xml:space="preserve">dwelling unit </w:t>
      </w:r>
      <w:r w:rsidR="00E11C03">
        <w:t xml:space="preserve">must </w:t>
      </w:r>
      <w:r>
        <w:t xml:space="preserve">meet Program property standards </w:t>
      </w:r>
      <w:r w:rsidR="00E11C03">
        <w:t>prior to purchase.</w:t>
      </w:r>
    </w:p>
    <w:p w14:paraId="3A23F6FE" w14:textId="2D044A02" w:rsidR="00E11C03" w:rsidRPr="006905FE" w:rsidRDefault="00E11C03" w:rsidP="00C64250">
      <w:pPr>
        <w:pStyle w:val="ListParagraph"/>
        <w:numPr>
          <w:ilvl w:val="0"/>
          <w:numId w:val="1"/>
        </w:numPr>
        <w:spacing w:line="240" w:lineRule="auto"/>
        <w:jc w:val="both"/>
      </w:pPr>
      <w:r>
        <w:t>The Homebuyer understands and agree</w:t>
      </w:r>
      <w:r w:rsidR="00F0260C">
        <w:t>s</w:t>
      </w:r>
      <w:r>
        <w:t xml:space="preserve"> to the requirements stated in this Agreement for </w:t>
      </w:r>
      <w:r w:rsidR="00BD238B">
        <w:t>the Agreement Term</w:t>
      </w:r>
      <w:r>
        <w:t>.</w:t>
      </w:r>
    </w:p>
    <w:p w14:paraId="652F7685" w14:textId="5B4BBC20" w:rsidR="006905FE" w:rsidRDefault="006905FE" w:rsidP="00C64250">
      <w:pPr>
        <w:spacing w:line="240" w:lineRule="auto"/>
        <w:jc w:val="both"/>
        <w:rPr>
          <w:rFonts w:cstheme="minorHAnsi"/>
          <w:b/>
          <w:caps/>
          <w:u w:val="single"/>
        </w:rPr>
      </w:pPr>
    </w:p>
    <w:p w14:paraId="7CD394E6" w14:textId="326D91E3" w:rsidR="00E11C03" w:rsidRDefault="00E11C03" w:rsidP="00C64250">
      <w:pPr>
        <w:spacing w:line="240" w:lineRule="auto"/>
        <w:jc w:val="both"/>
        <w:rPr>
          <w:rFonts w:cstheme="minorHAnsi"/>
          <w:b/>
          <w:caps/>
          <w:u w:val="single"/>
        </w:rPr>
      </w:pPr>
      <w:r w:rsidRPr="001D54F5">
        <w:rPr>
          <w:rFonts w:cstheme="minorHAnsi"/>
          <w:b/>
          <w:caps/>
          <w:u w:val="single"/>
        </w:rPr>
        <w:t xml:space="preserve">SECTION </w:t>
      </w:r>
      <w:r w:rsidR="00FD0711">
        <w:rPr>
          <w:rFonts w:cstheme="minorHAnsi"/>
          <w:b/>
          <w:caps/>
          <w:u w:val="single"/>
        </w:rPr>
        <w:t>6</w:t>
      </w:r>
      <w:r w:rsidRPr="001D54F5">
        <w:rPr>
          <w:rFonts w:cstheme="minorHAnsi"/>
          <w:b/>
          <w:caps/>
          <w:u w:val="single"/>
        </w:rPr>
        <w:t>. Homebuyer R</w:t>
      </w:r>
      <w:r w:rsidR="00AB193A">
        <w:rPr>
          <w:rFonts w:cstheme="minorHAnsi"/>
          <w:b/>
          <w:caps/>
          <w:u w:val="single"/>
        </w:rPr>
        <w:t>esponsibilities</w:t>
      </w:r>
    </w:p>
    <w:p w14:paraId="5C0447BE" w14:textId="11A517B8" w:rsidR="00E11C03" w:rsidRDefault="00E11C03" w:rsidP="00C64250">
      <w:pPr>
        <w:spacing w:line="240" w:lineRule="auto"/>
        <w:jc w:val="both"/>
      </w:pPr>
      <w:r>
        <w:t>The Homebuyer agrees to the following to meet the requirements of this assistance:</w:t>
      </w:r>
    </w:p>
    <w:p w14:paraId="058B9F13" w14:textId="77777777" w:rsidR="000148EE" w:rsidRDefault="000148EE" w:rsidP="00C64250">
      <w:pPr>
        <w:spacing w:line="240" w:lineRule="auto"/>
        <w:jc w:val="both"/>
      </w:pPr>
    </w:p>
    <w:p w14:paraId="30AB4238" w14:textId="6B35F489" w:rsidR="00E11C03" w:rsidRDefault="00E11C03" w:rsidP="00C64250">
      <w:pPr>
        <w:pStyle w:val="ListParagraph"/>
        <w:numPr>
          <w:ilvl w:val="0"/>
          <w:numId w:val="2"/>
        </w:numPr>
        <w:spacing w:line="240" w:lineRule="auto"/>
        <w:jc w:val="both"/>
      </w:pPr>
      <w:r>
        <w:t xml:space="preserve">The Homebuyer will provide the following buyer funds required for closing: </w:t>
      </w:r>
      <w:r w:rsidR="00F0260C">
        <w:t>$</w:t>
      </w:r>
      <w:r w:rsidR="00F0260C" w:rsidRPr="00F05621">
        <w:rPr>
          <w:highlight w:val="yellow"/>
        </w:rPr>
        <w:t>XXXXX</w:t>
      </w:r>
      <w:r>
        <w:t>.</w:t>
      </w:r>
    </w:p>
    <w:p w14:paraId="1F389795" w14:textId="3A868FE7" w:rsidR="00E11C03" w:rsidRDefault="00E11C03" w:rsidP="00C64250">
      <w:pPr>
        <w:pStyle w:val="ListParagraph"/>
        <w:numPr>
          <w:ilvl w:val="0"/>
          <w:numId w:val="2"/>
        </w:numPr>
        <w:spacing w:line="240" w:lineRule="auto"/>
        <w:jc w:val="both"/>
      </w:pPr>
      <w:r>
        <w:t xml:space="preserve">The Homebuyer will occupy the property as </w:t>
      </w:r>
      <w:r w:rsidR="00FA1582">
        <w:t>his/her</w:t>
      </w:r>
      <w:r>
        <w:t xml:space="preserve"> principal residence for the Affordability Period</w:t>
      </w:r>
      <w:r w:rsidR="00C9721F">
        <w:t xml:space="preserve"> as described in Section </w:t>
      </w:r>
      <w:r w:rsidR="00FD0711">
        <w:t>7</w:t>
      </w:r>
      <w:r>
        <w:t>.</w:t>
      </w:r>
    </w:p>
    <w:p w14:paraId="35183A5B" w14:textId="75D4029C" w:rsidR="00E11C03" w:rsidRDefault="00E11C03" w:rsidP="00C64250">
      <w:pPr>
        <w:pStyle w:val="ListParagraph"/>
        <w:numPr>
          <w:ilvl w:val="0"/>
          <w:numId w:val="2"/>
        </w:numPr>
        <w:spacing w:line="240" w:lineRule="auto"/>
        <w:jc w:val="both"/>
      </w:pPr>
      <w:r>
        <w:t>The Homebuyer will maintain the property</w:t>
      </w:r>
      <w:r w:rsidR="00BD238B">
        <w:t xml:space="preserve">, maintain </w:t>
      </w:r>
      <w:r>
        <w:t xml:space="preserve">hazard </w:t>
      </w:r>
      <w:r w:rsidR="00BD238B">
        <w:t>i</w:t>
      </w:r>
      <w:r>
        <w:t>nsurance</w:t>
      </w:r>
      <w:r w:rsidR="00F0260C">
        <w:t>,</w:t>
      </w:r>
      <w:r>
        <w:t xml:space="preserve"> and pay all required taxes</w:t>
      </w:r>
      <w:r w:rsidR="00BD238B">
        <w:t xml:space="preserve"> during the term of this Agreement</w:t>
      </w:r>
      <w:r w:rsidR="00C9721F">
        <w:t xml:space="preserve"> as described in Section </w:t>
      </w:r>
      <w:r w:rsidR="00FD0711">
        <w:t>9</w:t>
      </w:r>
      <w:r w:rsidR="00BD238B">
        <w:t>.</w:t>
      </w:r>
    </w:p>
    <w:p w14:paraId="0FD59C27" w14:textId="2A0831EE" w:rsidR="00C9721F" w:rsidRDefault="00BD238B" w:rsidP="00C64250">
      <w:pPr>
        <w:pStyle w:val="ListParagraph"/>
        <w:numPr>
          <w:ilvl w:val="0"/>
          <w:numId w:val="2"/>
        </w:numPr>
        <w:spacing w:line="240" w:lineRule="auto"/>
        <w:jc w:val="both"/>
      </w:pPr>
      <w:r>
        <w:t>The Homebuyer will pr</w:t>
      </w:r>
      <w:r w:rsidR="00E11C03">
        <w:t xml:space="preserve">ovide information as required by </w:t>
      </w:r>
      <w:r w:rsidR="00A504B8">
        <w:t>ADFA</w:t>
      </w:r>
      <w:r w:rsidR="00E11C03">
        <w:t xml:space="preserve"> to monitor compliance with Program requirements</w:t>
      </w:r>
      <w:r>
        <w:t>.</w:t>
      </w:r>
    </w:p>
    <w:p w14:paraId="0E9789B4" w14:textId="7B8F3A5F" w:rsidR="00C9721F" w:rsidRDefault="00C9721F" w:rsidP="00C64250">
      <w:pPr>
        <w:pStyle w:val="ListParagraph"/>
        <w:numPr>
          <w:ilvl w:val="0"/>
          <w:numId w:val="2"/>
        </w:numPr>
        <w:spacing w:line="240" w:lineRule="auto"/>
        <w:jc w:val="both"/>
      </w:pPr>
      <w:r>
        <w:t xml:space="preserve">The Homebuyer will comply with the </w:t>
      </w:r>
      <w:r w:rsidR="00D438B1">
        <w:t>r</w:t>
      </w:r>
      <w:r>
        <w:t xml:space="preserve">efinancing policy stated in Section </w:t>
      </w:r>
      <w:r w:rsidR="00FD0711">
        <w:t>10</w:t>
      </w:r>
      <w:r w:rsidR="00AB193A">
        <w:t>.</w:t>
      </w:r>
    </w:p>
    <w:p w14:paraId="0290B580" w14:textId="0469E92F" w:rsidR="00AB193A" w:rsidRDefault="00AB193A" w:rsidP="00C64250">
      <w:pPr>
        <w:pStyle w:val="ListParagraph"/>
        <w:numPr>
          <w:ilvl w:val="0"/>
          <w:numId w:val="2"/>
        </w:numPr>
        <w:spacing w:line="240" w:lineRule="auto"/>
        <w:jc w:val="both"/>
      </w:pPr>
      <w:r>
        <w:t xml:space="preserve">In the event of sale of the property during the Agreement Term, the Homebuyer will notify </w:t>
      </w:r>
      <w:r w:rsidR="00A504B8">
        <w:t>ADFA</w:t>
      </w:r>
      <w:r>
        <w:t xml:space="preserve"> and comply with Recapture requirements in Section </w:t>
      </w:r>
      <w:r w:rsidR="00FD0711">
        <w:t>8</w:t>
      </w:r>
      <w:r>
        <w:t>.</w:t>
      </w:r>
    </w:p>
    <w:p w14:paraId="0E8EB711" w14:textId="77777777" w:rsidR="00E11C03" w:rsidRDefault="00E11C03" w:rsidP="00C64250">
      <w:pPr>
        <w:spacing w:line="240" w:lineRule="auto"/>
      </w:pPr>
    </w:p>
    <w:p w14:paraId="66DE8D65" w14:textId="40448C9A" w:rsidR="0099287B" w:rsidRPr="00A15541" w:rsidRDefault="0099287B" w:rsidP="00C64250">
      <w:pPr>
        <w:spacing w:line="240" w:lineRule="auto"/>
        <w:jc w:val="both"/>
        <w:rPr>
          <w:rFonts w:cstheme="minorHAnsi"/>
          <w:b/>
          <w:u w:val="single"/>
        </w:rPr>
      </w:pPr>
      <w:r w:rsidRPr="00A15541">
        <w:rPr>
          <w:rFonts w:cstheme="minorHAnsi"/>
          <w:b/>
          <w:u w:val="single"/>
        </w:rPr>
        <w:t xml:space="preserve">SECTION </w:t>
      </w:r>
      <w:r w:rsidR="00FD0711">
        <w:rPr>
          <w:rFonts w:cstheme="minorHAnsi"/>
          <w:b/>
          <w:u w:val="single"/>
        </w:rPr>
        <w:t>7</w:t>
      </w:r>
      <w:r w:rsidRPr="00A15541">
        <w:rPr>
          <w:rFonts w:cstheme="minorHAnsi"/>
          <w:b/>
          <w:u w:val="single"/>
        </w:rPr>
        <w:t xml:space="preserve">. </w:t>
      </w:r>
      <w:r w:rsidR="00C9721F">
        <w:rPr>
          <w:rFonts w:cstheme="minorHAnsi"/>
          <w:b/>
          <w:u w:val="single"/>
        </w:rPr>
        <w:t xml:space="preserve"> </w:t>
      </w:r>
      <w:r w:rsidRPr="00A15541">
        <w:rPr>
          <w:rFonts w:cstheme="minorHAnsi"/>
          <w:b/>
          <w:u w:val="single"/>
        </w:rPr>
        <w:t>PRINCIPAL RESIDENCE</w:t>
      </w:r>
    </w:p>
    <w:p w14:paraId="02CCAB53" w14:textId="2310257C" w:rsidR="00C01613" w:rsidRPr="00A15541" w:rsidRDefault="00C01613" w:rsidP="00C64250">
      <w:pPr>
        <w:spacing w:line="240" w:lineRule="auto"/>
        <w:jc w:val="both"/>
        <w:rPr>
          <w:rFonts w:cstheme="minorHAnsi"/>
        </w:rPr>
      </w:pPr>
      <w:r w:rsidRPr="00A15541">
        <w:rPr>
          <w:rFonts w:cstheme="minorHAnsi"/>
        </w:rPr>
        <w:t xml:space="preserve">During the Affordability </w:t>
      </w:r>
      <w:r w:rsidR="002D1346" w:rsidRPr="00A15541">
        <w:rPr>
          <w:rFonts w:cstheme="minorHAnsi"/>
        </w:rPr>
        <w:t>P</w:t>
      </w:r>
      <w:r w:rsidRPr="00A15541">
        <w:rPr>
          <w:rFonts w:cstheme="minorHAnsi"/>
        </w:rPr>
        <w:t xml:space="preserve">eriod, </w:t>
      </w:r>
      <w:r w:rsidR="009F7741" w:rsidRPr="00A15541">
        <w:rPr>
          <w:rFonts w:cstheme="minorHAnsi"/>
        </w:rPr>
        <w:t xml:space="preserve">barring a sale or transfer of title to the Property, which shall be governed by Section </w:t>
      </w:r>
      <w:r w:rsidR="00FD0711">
        <w:rPr>
          <w:rFonts w:cstheme="minorHAnsi"/>
        </w:rPr>
        <w:t>8</w:t>
      </w:r>
      <w:r w:rsidR="00F0260C" w:rsidRPr="00A15541">
        <w:rPr>
          <w:rFonts w:cstheme="minorHAnsi"/>
        </w:rPr>
        <w:t xml:space="preserve"> </w:t>
      </w:r>
      <w:r w:rsidR="009F7741" w:rsidRPr="00A15541">
        <w:rPr>
          <w:rFonts w:cstheme="minorHAnsi"/>
        </w:rPr>
        <w:t xml:space="preserve">below, </w:t>
      </w:r>
      <w:r w:rsidRPr="00A15541">
        <w:rPr>
          <w:rFonts w:cstheme="minorHAnsi"/>
        </w:rPr>
        <w:t>the Homebuyer shall at all times maintain the Property as his/her principal residence.</w:t>
      </w:r>
      <w:r w:rsidR="0099287B" w:rsidRPr="00A15541">
        <w:rPr>
          <w:rFonts w:cstheme="minorHAnsi"/>
        </w:rPr>
        <w:t xml:space="preserve">  Should </w:t>
      </w:r>
      <w:r w:rsidR="00594550">
        <w:rPr>
          <w:rFonts w:cstheme="minorHAnsi"/>
        </w:rPr>
        <w:t>the Homebuyer</w:t>
      </w:r>
      <w:r w:rsidR="0099287B" w:rsidRPr="00A15541">
        <w:rPr>
          <w:rFonts w:cstheme="minorHAnsi"/>
        </w:rPr>
        <w:t xml:space="preserve"> cease to maintain the Property as his/her principal residence, rent the residence to another party, or convert the Property to a non-residential use, </w:t>
      </w:r>
      <w:r w:rsidR="00594550">
        <w:rPr>
          <w:rFonts w:cstheme="minorHAnsi"/>
        </w:rPr>
        <w:t>the Homebuyer</w:t>
      </w:r>
      <w:r w:rsidR="0099287B" w:rsidRPr="00A15541">
        <w:rPr>
          <w:rFonts w:cstheme="minorHAnsi"/>
        </w:rPr>
        <w:t xml:space="preserve"> will be in breach of this Agreement and</w:t>
      </w:r>
      <w:r w:rsidRPr="00A15541">
        <w:rPr>
          <w:rFonts w:cstheme="minorHAnsi"/>
        </w:rPr>
        <w:t xml:space="preserve"> subject to the Default and Enforcement provisions under Section </w:t>
      </w:r>
      <w:r w:rsidR="00FD0711">
        <w:rPr>
          <w:rFonts w:cstheme="minorHAnsi"/>
        </w:rPr>
        <w:t>12</w:t>
      </w:r>
      <w:r w:rsidRPr="00A15541">
        <w:rPr>
          <w:rFonts w:cstheme="minorHAnsi"/>
        </w:rPr>
        <w:t xml:space="preserve">. </w:t>
      </w:r>
    </w:p>
    <w:p w14:paraId="56573327" w14:textId="77777777" w:rsidR="00E71B42" w:rsidRDefault="00E71B42" w:rsidP="0047610A">
      <w:pPr>
        <w:spacing w:line="240" w:lineRule="auto"/>
        <w:jc w:val="both"/>
        <w:rPr>
          <w:rFonts w:cstheme="minorHAnsi"/>
          <w:b/>
          <w:u w:val="single"/>
        </w:rPr>
      </w:pPr>
    </w:p>
    <w:p w14:paraId="616FDD7C" w14:textId="3F8851BA" w:rsidR="0099287B" w:rsidRPr="00A15541" w:rsidRDefault="0099287B" w:rsidP="0047610A">
      <w:pPr>
        <w:spacing w:line="240" w:lineRule="auto"/>
        <w:jc w:val="both"/>
        <w:rPr>
          <w:rFonts w:cstheme="minorHAnsi"/>
          <w:b/>
          <w:u w:val="single"/>
        </w:rPr>
      </w:pPr>
      <w:r w:rsidRPr="00A15541">
        <w:rPr>
          <w:rFonts w:cstheme="minorHAnsi"/>
          <w:b/>
          <w:u w:val="single"/>
        </w:rPr>
        <w:t xml:space="preserve">SECTION </w:t>
      </w:r>
      <w:r w:rsidR="00FD0711">
        <w:rPr>
          <w:rFonts w:cstheme="minorHAnsi"/>
          <w:b/>
          <w:u w:val="single"/>
        </w:rPr>
        <w:t>8</w:t>
      </w:r>
      <w:r w:rsidRPr="00A15541">
        <w:rPr>
          <w:rFonts w:cstheme="minorHAnsi"/>
          <w:b/>
          <w:u w:val="single"/>
        </w:rPr>
        <w:t xml:space="preserve">. </w:t>
      </w:r>
      <w:r w:rsidR="00C9721F">
        <w:rPr>
          <w:rFonts w:cstheme="minorHAnsi"/>
          <w:b/>
          <w:u w:val="single"/>
        </w:rPr>
        <w:t xml:space="preserve"> </w:t>
      </w:r>
      <w:r w:rsidRPr="00A15541">
        <w:rPr>
          <w:rFonts w:cstheme="minorHAnsi"/>
          <w:b/>
          <w:u w:val="single"/>
        </w:rPr>
        <w:t xml:space="preserve">RECAPTURE </w:t>
      </w:r>
      <w:r w:rsidR="00A15541">
        <w:rPr>
          <w:rFonts w:cstheme="minorHAnsi"/>
          <w:b/>
          <w:u w:val="single"/>
        </w:rPr>
        <w:t>OF DIRECT HOME ASSISTANCE</w:t>
      </w:r>
    </w:p>
    <w:p w14:paraId="7C7B6203" w14:textId="159018E4" w:rsidR="00B51F8C" w:rsidRDefault="0099287B">
      <w:pPr>
        <w:spacing w:line="240" w:lineRule="auto"/>
        <w:jc w:val="both"/>
        <w:rPr>
          <w:rFonts w:cstheme="minorHAnsi"/>
        </w:rPr>
      </w:pPr>
      <w:r w:rsidRPr="00A15541">
        <w:rPr>
          <w:rFonts w:cstheme="minorHAnsi"/>
        </w:rPr>
        <w:t xml:space="preserve">In compliance with </w:t>
      </w:r>
      <w:r w:rsidR="00954695">
        <w:rPr>
          <w:rFonts w:cstheme="minorHAnsi"/>
        </w:rPr>
        <w:t xml:space="preserve">the HOME Rule at </w:t>
      </w:r>
      <w:r w:rsidR="009F7741" w:rsidRPr="00A15541">
        <w:rPr>
          <w:rFonts w:cstheme="minorHAnsi"/>
        </w:rPr>
        <w:t xml:space="preserve">24 CFR </w:t>
      </w:r>
      <w:r w:rsidRPr="00A15541">
        <w:rPr>
          <w:rFonts w:cstheme="minorHAnsi"/>
        </w:rPr>
        <w:t xml:space="preserve">92.254(a)(5), if </w:t>
      </w:r>
      <w:r w:rsidR="00594550">
        <w:rPr>
          <w:rFonts w:cstheme="minorHAnsi"/>
        </w:rPr>
        <w:t>the Homebuyer</w:t>
      </w:r>
      <w:r w:rsidRPr="00A15541">
        <w:rPr>
          <w:rFonts w:cstheme="minorHAnsi"/>
        </w:rPr>
        <w:t xml:space="preserve"> sells or otherwise voluntarily or involuntarily transfers title to the Property during the </w:t>
      </w:r>
      <w:r w:rsidR="005C5B9F" w:rsidRPr="00A15541">
        <w:rPr>
          <w:rFonts w:cstheme="minorHAnsi"/>
        </w:rPr>
        <w:t>A</w:t>
      </w:r>
      <w:r w:rsidR="00B51F8C">
        <w:rPr>
          <w:rFonts w:cstheme="minorHAnsi"/>
        </w:rPr>
        <w:t>greement Term</w:t>
      </w:r>
      <w:r w:rsidRPr="00A15541">
        <w:rPr>
          <w:rFonts w:cstheme="minorHAnsi"/>
        </w:rPr>
        <w:t>, including transfer as a result of foreclosure</w:t>
      </w:r>
      <w:r w:rsidR="00546AF8" w:rsidRPr="00A15541">
        <w:rPr>
          <w:rFonts w:cstheme="minorHAnsi"/>
        </w:rPr>
        <w:t xml:space="preserve"> or deed in lieu of foreclosure</w:t>
      </w:r>
      <w:r w:rsidRPr="00A15541">
        <w:rPr>
          <w:rFonts w:cstheme="minorHAnsi"/>
        </w:rPr>
        <w:t xml:space="preserve">, then the </w:t>
      </w:r>
      <w:r w:rsidR="000C5908" w:rsidRPr="00A15541">
        <w:rPr>
          <w:rFonts w:cstheme="minorHAnsi"/>
        </w:rPr>
        <w:t xml:space="preserve">outstanding </w:t>
      </w:r>
      <w:r w:rsidRPr="00A15541">
        <w:rPr>
          <w:rFonts w:cstheme="minorHAnsi"/>
        </w:rPr>
        <w:t xml:space="preserve">direct HOME </w:t>
      </w:r>
      <w:r w:rsidR="00D438B1">
        <w:rPr>
          <w:rFonts w:cstheme="minorHAnsi"/>
        </w:rPr>
        <w:t>A</w:t>
      </w:r>
      <w:r w:rsidRPr="00A15541">
        <w:rPr>
          <w:rFonts w:cstheme="minorHAnsi"/>
        </w:rPr>
        <w:t xml:space="preserve">ssistance to the </w:t>
      </w:r>
      <w:r w:rsidR="00594550">
        <w:rPr>
          <w:rFonts w:cstheme="minorHAnsi"/>
        </w:rPr>
        <w:t>Home</w:t>
      </w:r>
      <w:r w:rsidRPr="00A15541">
        <w:rPr>
          <w:rFonts w:cstheme="minorHAnsi"/>
        </w:rPr>
        <w:t xml:space="preserve">buyer will be </w:t>
      </w:r>
      <w:r w:rsidR="00B51F8C">
        <w:rPr>
          <w:rFonts w:cstheme="minorHAnsi"/>
        </w:rPr>
        <w:t xml:space="preserve">subject to </w:t>
      </w:r>
      <w:r w:rsidRPr="00A15541">
        <w:rPr>
          <w:rFonts w:cstheme="minorHAnsi"/>
        </w:rPr>
        <w:t xml:space="preserve">recapture by </w:t>
      </w:r>
      <w:r w:rsidR="00A504B8">
        <w:rPr>
          <w:rFonts w:cstheme="minorHAnsi"/>
        </w:rPr>
        <w:t>ADFA</w:t>
      </w:r>
      <w:r w:rsidRPr="00A15541">
        <w:rPr>
          <w:rFonts w:cstheme="minorHAnsi"/>
        </w:rPr>
        <w:t>.</w:t>
      </w:r>
    </w:p>
    <w:p w14:paraId="20352977" w14:textId="77777777" w:rsidR="005F2914" w:rsidRDefault="005F2914">
      <w:pPr>
        <w:spacing w:line="240" w:lineRule="auto"/>
        <w:jc w:val="both"/>
        <w:rPr>
          <w:rFonts w:cstheme="minorHAnsi"/>
        </w:rPr>
      </w:pPr>
    </w:p>
    <w:p w14:paraId="1B90C1DB" w14:textId="03B9FBFF" w:rsidR="0063189A" w:rsidRPr="00A15541" w:rsidRDefault="00B51F8C" w:rsidP="00C64250">
      <w:pPr>
        <w:spacing w:line="240" w:lineRule="auto"/>
        <w:jc w:val="both"/>
        <w:rPr>
          <w:rFonts w:cstheme="minorHAnsi"/>
        </w:rPr>
      </w:pPr>
      <w:r>
        <w:rPr>
          <w:rFonts w:cstheme="minorHAnsi"/>
        </w:rPr>
        <w:t xml:space="preserve">The </w:t>
      </w:r>
      <w:r w:rsidR="00F0260C">
        <w:rPr>
          <w:rFonts w:cstheme="minorHAnsi"/>
        </w:rPr>
        <w:t>“</w:t>
      </w:r>
      <w:r>
        <w:rPr>
          <w:rFonts w:cstheme="minorHAnsi"/>
        </w:rPr>
        <w:t>Recapture Amount</w:t>
      </w:r>
      <w:r w:rsidR="00F0260C">
        <w:rPr>
          <w:rFonts w:cstheme="minorHAnsi"/>
        </w:rPr>
        <w:t>”</w:t>
      </w:r>
      <w:r>
        <w:rPr>
          <w:rFonts w:cstheme="minorHAnsi"/>
        </w:rPr>
        <w:t xml:space="preserve"> will be determined </w:t>
      </w:r>
      <w:r w:rsidR="002E224C">
        <w:rPr>
          <w:rFonts w:cstheme="minorHAnsi"/>
        </w:rPr>
        <w:t xml:space="preserve">by adding together the then outstanding balance of the Amortizing </w:t>
      </w:r>
      <w:r w:rsidR="001A1FF6">
        <w:rPr>
          <w:rFonts w:cstheme="minorHAnsi"/>
        </w:rPr>
        <w:t xml:space="preserve">Balance </w:t>
      </w:r>
      <w:r w:rsidR="002E224C">
        <w:rPr>
          <w:rFonts w:cstheme="minorHAnsi"/>
        </w:rPr>
        <w:t xml:space="preserve">to the outstanding balance of the Deferred </w:t>
      </w:r>
      <w:r w:rsidR="001A1FF6">
        <w:rPr>
          <w:rFonts w:cstheme="minorHAnsi"/>
        </w:rPr>
        <w:t xml:space="preserve">Balance </w:t>
      </w:r>
      <w:r w:rsidR="002E224C">
        <w:rPr>
          <w:rFonts w:cstheme="minorHAnsi"/>
        </w:rPr>
        <w:t>(after accounting for any prorated forgiveness based on the Homebuyer’s actual period of ownership</w:t>
      </w:r>
      <w:r w:rsidR="00646F2C">
        <w:rPr>
          <w:rFonts w:cstheme="minorHAnsi"/>
        </w:rPr>
        <w:t>)</w:t>
      </w:r>
      <w:r>
        <w:rPr>
          <w:rFonts w:cstheme="minorHAnsi"/>
        </w:rPr>
        <w:t>.</w:t>
      </w:r>
      <w:r w:rsidR="0099287B" w:rsidRPr="00A15541">
        <w:rPr>
          <w:rFonts w:cstheme="minorHAnsi"/>
        </w:rPr>
        <w:t xml:space="preserve">  </w:t>
      </w:r>
    </w:p>
    <w:p w14:paraId="1EB37BF2" w14:textId="77777777" w:rsidR="005F2914" w:rsidRDefault="005F2914" w:rsidP="0047610A">
      <w:pPr>
        <w:spacing w:line="240" w:lineRule="auto"/>
        <w:jc w:val="both"/>
        <w:rPr>
          <w:rFonts w:cstheme="minorHAnsi"/>
        </w:rPr>
      </w:pPr>
    </w:p>
    <w:p w14:paraId="1B699FF0" w14:textId="11051D3D" w:rsidR="0099287B" w:rsidRPr="00A15541" w:rsidRDefault="00B51F8C" w:rsidP="0047610A">
      <w:pPr>
        <w:spacing w:line="240" w:lineRule="auto"/>
        <w:jc w:val="both"/>
        <w:rPr>
          <w:rFonts w:cstheme="minorHAnsi"/>
        </w:rPr>
      </w:pPr>
      <w:r>
        <w:rPr>
          <w:rFonts w:cstheme="minorHAnsi"/>
        </w:rPr>
        <w:t xml:space="preserve">If </w:t>
      </w:r>
      <w:r w:rsidR="0099287B" w:rsidRPr="00A15541">
        <w:rPr>
          <w:rFonts w:cstheme="minorHAnsi"/>
        </w:rPr>
        <w:t>the</w:t>
      </w:r>
      <w:r>
        <w:rPr>
          <w:rFonts w:cstheme="minorHAnsi"/>
        </w:rPr>
        <w:t xml:space="preserve">re are no net proceeds of sale or the </w:t>
      </w:r>
      <w:r w:rsidR="0099287B" w:rsidRPr="00A15541">
        <w:rPr>
          <w:rFonts w:cstheme="minorHAnsi"/>
        </w:rPr>
        <w:t xml:space="preserve">net proceeds are insufficient to repay the </w:t>
      </w:r>
      <w:r>
        <w:rPr>
          <w:rFonts w:cstheme="minorHAnsi"/>
        </w:rPr>
        <w:t>Recapture Amount</w:t>
      </w:r>
      <w:r w:rsidR="0099287B" w:rsidRPr="00A15541">
        <w:rPr>
          <w:rFonts w:cstheme="minorHAnsi"/>
        </w:rPr>
        <w:t>, then the entire net proceeds</w:t>
      </w:r>
      <w:r>
        <w:rPr>
          <w:rFonts w:cstheme="minorHAnsi"/>
        </w:rPr>
        <w:t>, if any,</w:t>
      </w:r>
      <w:r w:rsidR="0099287B" w:rsidRPr="00A15541">
        <w:rPr>
          <w:rFonts w:cstheme="minorHAnsi"/>
        </w:rPr>
        <w:t xml:space="preserve"> will be recaptured and retained by </w:t>
      </w:r>
      <w:r w:rsidR="002E224C">
        <w:rPr>
          <w:rFonts w:cstheme="minorHAnsi"/>
        </w:rPr>
        <w:t>ADFA</w:t>
      </w:r>
      <w:r w:rsidR="0099287B" w:rsidRPr="00A15541">
        <w:rPr>
          <w:rFonts w:cstheme="minorHAnsi"/>
        </w:rPr>
        <w:t xml:space="preserve"> to satisfy both this Agreement and the Loan.  The term </w:t>
      </w:r>
      <w:r w:rsidR="009B4208" w:rsidRPr="00A15541">
        <w:rPr>
          <w:rFonts w:cstheme="minorHAnsi"/>
        </w:rPr>
        <w:t>“</w:t>
      </w:r>
      <w:r w:rsidR="0099287B" w:rsidRPr="00A15541">
        <w:rPr>
          <w:rFonts w:cstheme="minorHAnsi"/>
        </w:rPr>
        <w:t>net proceeds</w:t>
      </w:r>
      <w:r w:rsidR="009B4208" w:rsidRPr="00A15541">
        <w:rPr>
          <w:rFonts w:cstheme="minorHAnsi"/>
        </w:rPr>
        <w:t>”</w:t>
      </w:r>
      <w:r w:rsidR="0099287B" w:rsidRPr="00A15541">
        <w:rPr>
          <w:rFonts w:cstheme="minorHAnsi"/>
        </w:rPr>
        <w:t xml:space="preserve"> is defined as the sale price less the balance due on superior </w:t>
      </w:r>
      <w:r w:rsidR="001B1B30" w:rsidRPr="00A15541">
        <w:rPr>
          <w:rFonts w:cstheme="minorHAnsi"/>
        </w:rPr>
        <w:t xml:space="preserve">secured </w:t>
      </w:r>
      <w:r w:rsidR="002E224C">
        <w:rPr>
          <w:rFonts w:cstheme="minorHAnsi"/>
        </w:rPr>
        <w:t xml:space="preserve">non-HOME </w:t>
      </w:r>
      <w:r w:rsidR="001B1B30" w:rsidRPr="00A15541">
        <w:rPr>
          <w:rFonts w:cstheme="minorHAnsi"/>
        </w:rPr>
        <w:t>debt</w:t>
      </w:r>
      <w:r w:rsidR="0099287B" w:rsidRPr="00A15541">
        <w:rPr>
          <w:rFonts w:cstheme="minorHAnsi"/>
        </w:rPr>
        <w:t xml:space="preserve"> and </w:t>
      </w:r>
      <w:r w:rsidR="002E224C">
        <w:rPr>
          <w:rFonts w:cstheme="minorHAnsi"/>
        </w:rPr>
        <w:t xml:space="preserve">less the </w:t>
      </w:r>
      <w:r w:rsidR="0099287B" w:rsidRPr="00A15541">
        <w:rPr>
          <w:rFonts w:cstheme="minorHAnsi"/>
        </w:rPr>
        <w:t>closing costs</w:t>
      </w:r>
      <w:r w:rsidR="009F7741" w:rsidRPr="00A15541">
        <w:rPr>
          <w:rFonts w:cstheme="minorHAnsi"/>
        </w:rPr>
        <w:t xml:space="preserve"> incurred by the Homebuyer at sale or transfer</w:t>
      </w:r>
      <w:r w:rsidR="0099287B" w:rsidRPr="00A15541">
        <w:rPr>
          <w:rFonts w:cstheme="minorHAnsi"/>
        </w:rPr>
        <w:t xml:space="preserve">.  </w:t>
      </w:r>
      <w:r w:rsidR="005C5B9F" w:rsidRPr="00A15541">
        <w:rPr>
          <w:rFonts w:cstheme="minorHAnsi"/>
        </w:rPr>
        <w:t xml:space="preserve">In the event the net proceeds are </w:t>
      </w:r>
      <w:r w:rsidR="00460146">
        <w:rPr>
          <w:rFonts w:cstheme="minorHAnsi"/>
        </w:rPr>
        <w:t xml:space="preserve">projected to be </w:t>
      </w:r>
      <w:r w:rsidR="005C5B9F" w:rsidRPr="00A15541">
        <w:rPr>
          <w:rFonts w:cstheme="minorHAnsi"/>
        </w:rPr>
        <w:t xml:space="preserve">less than the </w:t>
      </w:r>
      <w:r w:rsidR="001A1FF6">
        <w:rPr>
          <w:rFonts w:cstheme="minorHAnsi"/>
        </w:rPr>
        <w:t xml:space="preserve">total </w:t>
      </w:r>
      <w:r w:rsidR="005C5B9F" w:rsidRPr="00A15541">
        <w:rPr>
          <w:rFonts w:cstheme="minorHAnsi"/>
        </w:rPr>
        <w:t xml:space="preserve">outstanding </w:t>
      </w:r>
      <w:r w:rsidR="002E224C">
        <w:rPr>
          <w:rFonts w:cstheme="minorHAnsi"/>
        </w:rPr>
        <w:t>l</w:t>
      </w:r>
      <w:r w:rsidR="005C5B9F" w:rsidRPr="00A15541">
        <w:rPr>
          <w:rFonts w:cstheme="minorHAnsi"/>
        </w:rPr>
        <w:t xml:space="preserve">oan balance, </w:t>
      </w:r>
      <w:r w:rsidR="00A504B8">
        <w:rPr>
          <w:rFonts w:cstheme="minorHAnsi"/>
        </w:rPr>
        <w:t>ADFA</w:t>
      </w:r>
      <w:r w:rsidR="009B4208" w:rsidRPr="00A15541">
        <w:rPr>
          <w:rFonts w:cstheme="minorHAnsi"/>
        </w:rPr>
        <w:t xml:space="preserve"> </w:t>
      </w:r>
      <w:r w:rsidR="0099287B" w:rsidRPr="00A15541">
        <w:rPr>
          <w:rFonts w:cstheme="minorHAnsi"/>
        </w:rPr>
        <w:t xml:space="preserve">reserves the right to determine whether the sales price is comparable to the sales price in an arms-length transaction for a similar unit and to evaluate the closing costs being charged to </w:t>
      </w:r>
      <w:r w:rsidR="00594550">
        <w:rPr>
          <w:rFonts w:cstheme="minorHAnsi"/>
        </w:rPr>
        <w:t>the Homebuyer</w:t>
      </w:r>
      <w:r w:rsidR="0099287B" w:rsidRPr="00A15541">
        <w:rPr>
          <w:rFonts w:cstheme="minorHAnsi"/>
        </w:rPr>
        <w:t xml:space="preserve"> to ensure </w:t>
      </w:r>
      <w:r w:rsidR="0099287B" w:rsidRPr="00A15541">
        <w:rPr>
          <w:rFonts w:cstheme="minorHAnsi"/>
        </w:rPr>
        <w:lastRenderedPageBreak/>
        <w:t xml:space="preserve">they are reasonable and customary.  </w:t>
      </w:r>
      <w:r w:rsidR="00637F36">
        <w:rPr>
          <w:rFonts w:cstheme="minorHAnsi"/>
        </w:rPr>
        <w:t>If the sales price or closing costs a</w:t>
      </w:r>
      <w:r w:rsidR="00E2485C">
        <w:rPr>
          <w:rFonts w:cstheme="minorHAnsi"/>
        </w:rPr>
        <w:t>r</w:t>
      </w:r>
      <w:r w:rsidR="00637F36">
        <w:rPr>
          <w:rFonts w:cstheme="minorHAnsi"/>
        </w:rPr>
        <w:t>e unreasonable, ADFA may adjust the payoff to r</w:t>
      </w:r>
      <w:r w:rsidR="005407C2">
        <w:rPr>
          <w:rFonts w:cstheme="minorHAnsi"/>
        </w:rPr>
        <w:t>eflect net proceeds</w:t>
      </w:r>
      <w:r w:rsidR="00E2485C">
        <w:rPr>
          <w:rFonts w:cstheme="minorHAnsi"/>
        </w:rPr>
        <w:t xml:space="preserve"> calculated using its estimates of arms-length market value and customary closing costs.</w:t>
      </w:r>
    </w:p>
    <w:p w14:paraId="172366EA" w14:textId="77777777" w:rsidR="002E224C" w:rsidRDefault="002E224C" w:rsidP="0047610A">
      <w:pPr>
        <w:spacing w:line="240" w:lineRule="auto"/>
        <w:jc w:val="both"/>
        <w:rPr>
          <w:rFonts w:cstheme="minorHAnsi"/>
        </w:rPr>
      </w:pPr>
    </w:p>
    <w:p w14:paraId="3E298890" w14:textId="0C3F5819" w:rsidR="0099287B" w:rsidRPr="00A15541" w:rsidRDefault="0099287B" w:rsidP="0047610A">
      <w:pPr>
        <w:spacing w:line="240" w:lineRule="auto"/>
        <w:jc w:val="both"/>
        <w:rPr>
          <w:rFonts w:cstheme="minorHAnsi"/>
        </w:rPr>
      </w:pPr>
      <w:r w:rsidRPr="00A15541">
        <w:rPr>
          <w:rFonts w:cstheme="minorHAnsi"/>
        </w:rPr>
        <w:t>Net proceeds</w:t>
      </w:r>
      <w:r w:rsidR="009F7741" w:rsidRPr="00A15541">
        <w:rPr>
          <w:rFonts w:cstheme="minorHAnsi"/>
        </w:rPr>
        <w:t xml:space="preserve"> of sale</w:t>
      </w:r>
      <w:r w:rsidRPr="00A15541">
        <w:rPr>
          <w:rFonts w:cstheme="minorHAnsi"/>
        </w:rPr>
        <w:t xml:space="preserve"> in excess of the </w:t>
      </w:r>
      <w:r w:rsidR="000C5908" w:rsidRPr="00A15541">
        <w:rPr>
          <w:rFonts w:cstheme="minorHAnsi"/>
        </w:rPr>
        <w:t xml:space="preserve">outstanding </w:t>
      </w:r>
      <w:r w:rsidRPr="00A15541">
        <w:rPr>
          <w:rFonts w:cstheme="minorHAnsi"/>
        </w:rPr>
        <w:t xml:space="preserve">direct HOME </w:t>
      </w:r>
      <w:r w:rsidR="00D438B1">
        <w:rPr>
          <w:rFonts w:cstheme="minorHAnsi"/>
        </w:rPr>
        <w:t>A</w:t>
      </w:r>
      <w:r w:rsidRPr="00A15541">
        <w:rPr>
          <w:rFonts w:cstheme="minorHAnsi"/>
        </w:rPr>
        <w:t xml:space="preserve">ssistance </w:t>
      </w:r>
      <w:r w:rsidR="007B1E4D">
        <w:rPr>
          <w:rFonts w:cstheme="minorHAnsi"/>
        </w:rPr>
        <w:t>may</w:t>
      </w:r>
      <w:r w:rsidR="007B1E4D" w:rsidRPr="00A15541">
        <w:rPr>
          <w:rFonts w:cstheme="minorHAnsi"/>
        </w:rPr>
        <w:t xml:space="preserve"> </w:t>
      </w:r>
      <w:r w:rsidRPr="00A15541">
        <w:rPr>
          <w:rFonts w:cstheme="minorHAnsi"/>
        </w:rPr>
        <w:t xml:space="preserve">be retained by the Homebuyer. </w:t>
      </w:r>
    </w:p>
    <w:p w14:paraId="220ADED9" w14:textId="77777777" w:rsidR="005F2914" w:rsidRDefault="005F2914">
      <w:pPr>
        <w:spacing w:line="240" w:lineRule="auto"/>
        <w:jc w:val="both"/>
        <w:rPr>
          <w:rFonts w:cstheme="minorHAnsi"/>
        </w:rPr>
      </w:pPr>
    </w:p>
    <w:p w14:paraId="3ED0D55F" w14:textId="5CA98BB0" w:rsidR="0093615B" w:rsidRDefault="0093615B">
      <w:pPr>
        <w:spacing w:line="240" w:lineRule="auto"/>
        <w:jc w:val="both"/>
        <w:rPr>
          <w:rFonts w:cstheme="minorHAnsi"/>
        </w:rPr>
      </w:pPr>
      <w:r w:rsidRPr="00A15541">
        <w:rPr>
          <w:rFonts w:cstheme="minorHAnsi"/>
        </w:rPr>
        <w:t xml:space="preserve">To facilitate the expeditious administration of this Section, </w:t>
      </w:r>
      <w:r w:rsidR="00594550">
        <w:rPr>
          <w:rFonts w:cstheme="minorHAnsi"/>
        </w:rPr>
        <w:t>the Homebuyer</w:t>
      </w:r>
      <w:r w:rsidRPr="00A15541">
        <w:rPr>
          <w:rFonts w:cstheme="minorHAnsi"/>
        </w:rPr>
        <w:t xml:space="preserve"> shall provide notice to </w:t>
      </w:r>
      <w:r w:rsidR="002E224C">
        <w:rPr>
          <w:rFonts w:cstheme="minorHAnsi"/>
        </w:rPr>
        <w:t xml:space="preserve">Habitat and </w:t>
      </w:r>
      <w:r w:rsidR="00A504B8">
        <w:rPr>
          <w:rFonts w:cstheme="minorHAnsi"/>
        </w:rPr>
        <w:t>ADFA</w:t>
      </w:r>
      <w:r w:rsidRPr="00A15541">
        <w:rPr>
          <w:rFonts w:cstheme="minorHAnsi"/>
        </w:rPr>
        <w:t xml:space="preserve"> of any anticipated transfer of title, including but not limited to a sale or foreclosure.</w:t>
      </w:r>
    </w:p>
    <w:p w14:paraId="0B03AFA5" w14:textId="77777777" w:rsidR="005F2914" w:rsidRDefault="005F2914">
      <w:pPr>
        <w:spacing w:line="240" w:lineRule="auto"/>
        <w:jc w:val="both"/>
        <w:rPr>
          <w:rFonts w:cstheme="minorHAnsi"/>
        </w:rPr>
      </w:pPr>
    </w:p>
    <w:p w14:paraId="520BF9C7" w14:textId="25407772" w:rsidR="00B51F8C" w:rsidRPr="00A15541" w:rsidRDefault="00B51F8C">
      <w:pPr>
        <w:spacing w:line="240" w:lineRule="auto"/>
        <w:jc w:val="both"/>
        <w:rPr>
          <w:rFonts w:cstheme="minorHAnsi"/>
        </w:rPr>
      </w:pPr>
      <w:r>
        <w:rPr>
          <w:rFonts w:cstheme="minorHAnsi"/>
        </w:rPr>
        <w:t xml:space="preserve">If the Homebuyer is determined to be in violation of this Agreement, the full amount of the Loan shall be due and payable as stated in Section </w:t>
      </w:r>
      <w:r w:rsidR="00FD0711">
        <w:rPr>
          <w:rFonts w:cstheme="minorHAnsi"/>
        </w:rPr>
        <w:t>12</w:t>
      </w:r>
      <w:r w:rsidR="00F0260C">
        <w:rPr>
          <w:rFonts w:cstheme="minorHAnsi"/>
        </w:rPr>
        <w:t>.</w:t>
      </w:r>
    </w:p>
    <w:p w14:paraId="1549B718" w14:textId="77777777" w:rsidR="005F2914" w:rsidRPr="006905FE" w:rsidRDefault="005F2914">
      <w:pPr>
        <w:spacing w:line="240" w:lineRule="auto"/>
        <w:jc w:val="both"/>
        <w:rPr>
          <w:rFonts w:cstheme="minorHAnsi"/>
          <w:b/>
          <w:caps/>
          <w:u w:val="single"/>
        </w:rPr>
      </w:pPr>
    </w:p>
    <w:p w14:paraId="11333DCE" w14:textId="7B147BE3" w:rsidR="0099287B" w:rsidRPr="006905FE" w:rsidRDefault="0099287B">
      <w:pPr>
        <w:spacing w:line="240" w:lineRule="auto"/>
        <w:jc w:val="both"/>
        <w:rPr>
          <w:rFonts w:cstheme="minorHAnsi"/>
          <w:b/>
          <w:caps/>
          <w:u w:val="single"/>
        </w:rPr>
      </w:pPr>
      <w:r w:rsidRPr="006905FE">
        <w:rPr>
          <w:rFonts w:cstheme="minorHAnsi"/>
          <w:b/>
          <w:caps/>
          <w:u w:val="single"/>
        </w:rPr>
        <w:t xml:space="preserve">SECTION </w:t>
      </w:r>
      <w:r w:rsidR="00FD0711">
        <w:rPr>
          <w:rFonts w:cstheme="minorHAnsi"/>
          <w:b/>
          <w:caps/>
          <w:u w:val="single"/>
        </w:rPr>
        <w:t>9</w:t>
      </w:r>
      <w:r w:rsidRPr="006905FE">
        <w:rPr>
          <w:rFonts w:cstheme="minorHAnsi"/>
          <w:b/>
          <w:caps/>
          <w:u w:val="single"/>
        </w:rPr>
        <w:t>.</w:t>
      </w:r>
      <w:r w:rsidR="005F2914">
        <w:rPr>
          <w:rFonts w:cstheme="minorHAnsi"/>
          <w:b/>
          <w:caps/>
          <w:u w:val="single"/>
        </w:rPr>
        <w:t xml:space="preserve"> </w:t>
      </w:r>
      <w:r w:rsidRPr="006905FE">
        <w:rPr>
          <w:rFonts w:cstheme="minorHAnsi"/>
          <w:b/>
          <w:caps/>
          <w:u w:val="single"/>
        </w:rPr>
        <w:t xml:space="preserve"> INSURANCE </w:t>
      </w:r>
      <w:r w:rsidR="00B51F8C" w:rsidRPr="006905FE">
        <w:rPr>
          <w:rFonts w:cstheme="minorHAnsi"/>
          <w:b/>
          <w:caps/>
          <w:u w:val="single"/>
        </w:rPr>
        <w:t>and Taxes</w:t>
      </w:r>
    </w:p>
    <w:p w14:paraId="75D6CD97" w14:textId="1CD13F5D" w:rsidR="0099287B" w:rsidRDefault="003C4582">
      <w:pPr>
        <w:spacing w:line="240" w:lineRule="auto"/>
        <w:jc w:val="both"/>
        <w:rPr>
          <w:rFonts w:cstheme="minorHAnsi"/>
        </w:rPr>
      </w:pPr>
      <w:r w:rsidRPr="00A15541">
        <w:rPr>
          <w:rFonts w:cstheme="minorHAnsi"/>
        </w:rPr>
        <w:t>A</w:t>
      </w:r>
      <w:r w:rsidR="0099287B" w:rsidRPr="00A15541">
        <w:rPr>
          <w:rFonts w:cstheme="minorHAnsi"/>
        </w:rPr>
        <w:t xml:space="preserve">t all times during the </w:t>
      </w:r>
      <w:r w:rsidRPr="00A15541">
        <w:rPr>
          <w:rFonts w:cstheme="minorHAnsi"/>
        </w:rPr>
        <w:t>term</w:t>
      </w:r>
      <w:r w:rsidR="0099287B" w:rsidRPr="00A15541">
        <w:rPr>
          <w:rFonts w:cstheme="minorHAnsi"/>
        </w:rPr>
        <w:t xml:space="preserve"> of this Agreement</w:t>
      </w:r>
      <w:r w:rsidR="00B51F8C">
        <w:rPr>
          <w:rFonts w:cstheme="minorHAnsi"/>
        </w:rPr>
        <w:t>,</w:t>
      </w:r>
      <w:r w:rsidR="0099287B" w:rsidRPr="00A15541">
        <w:rPr>
          <w:rFonts w:cstheme="minorHAnsi"/>
        </w:rPr>
        <w:t xml:space="preserve"> </w:t>
      </w:r>
      <w:r w:rsidR="00594550">
        <w:rPr>
          <w:rFonts w:cstheme="minorHAnsi"/>
        </w:rPr>
        <w:t>the Homebuyer</w:t>
      </w:r>
      <w:r w:rsidRPr="00A15541">
        <w:rPr>
          <w:rFonts w:cstheme="minorHAnsi"/>
        </w:rPr>
        <w:t xml:space="preserve"> shall </w:t>
      </w:r>
      <w:r w:rsidR="0099287B" w:rsidRPr="00A15541">
        <w:rPr>
          <w:rFonts w:cstheme="minorHAnsi"/>
        </w:rPr>
        <w:t xml:space="preserve">maintain a valid and current hazard insurance policy on the Property for the current appraised value of the Property and naming </w:t>
      </w:r>
      <w:r w:rsidR="002E224C">
        <w:rPr>
          <w:rFonts w:cstheme="minorHAnsi"/>
        </w:rPr>
        <w:t>Habitat (or, following any assignment of the loans, ADFA)</w:t>
      </w:r>
      <w:r w:rsidR="0099287B" w:rsidRPr="00A15541">
        <w:rPr>
          <w:rFonts w:cstheme="minorHAnsi"/>
        </w:rPr>
        <w:t xml:space="preserve"> as an additional loss payee in primary coverage.  Failure to maintain a valid and current insurance policy will be considered a breach of this Agreement, and </w:t>
      </w:r>
      <w:r w:rsidR="002E224C">
        <w:rPr>
          <w:rFonts w:cstheme="minorHAnsi"/>
        </w:rPr>
        <w:t xml:space="preserve">Habitat (or </w:t>
      </w:r>
      <w:r w:rsidR="00A504B8">
        <w:rPr>
          <w:rFonts w:cstheme="minorHAnsi"/>
        </w:rPr>
        <w:t>ADFA</w:t>
      </w:r>
      <w:r w:rsidR="002E224C">
        <w:rPr>
          <w:rFonts w:cstheme="minorHAnsi"/>
        </w:rPr>
        <w:t>)</w:t>
      </w:r>
      <w:r w:rsidR="0099287B" w:rsidRPr="00A15541">
        <w:rPr>
          <w:rFonts w:cstheme="minorHAnsi"/>
        </w:rPr>
        <w:t xml:space="preserve"> will have the right to secure insurance for the Property and charge such costs to the </w:t>
      </w:r>
      <w:r w:rsidR="00594550">
        <w:rPr>
          <w:rFonts w:cstheme="minorHAnsi"/>
        </w:rPr>
        <w:t>Homebuyer</w:t>
      </w:r>
      <w:r w:rsidR="0099287B" w:rsidRPr="00A15541">
        <w:rPr>
          <w:rFonts w:cstheme="minorHAnsi"/>
        </w:rPr>
        <w:t xml:space="preserve"> or to foreclose on its </w:t>
      </w:r>
      <w:r w:rsidR="005835BF">
        <w:rPr>
          <w:rFonts w:cstheme="minorHAnsi"/>
        </w:rPr>
        <w:t>Mortgage</w:t>
      </w:r>
      <w:r w:rsidR="002E224C">
        <w:rPr>
          <w:rFonts w:cstheme="minorHAnsi"/>
        </w:rPr>
        <w:t>(s)</w:t>
      </w:r>
      <w:r w:rsidR="005835BF">
        <w:rPr>
          <w:rFonts w:cstheme="minorHAnsi"/>
        </w:rPr>
        <w:t>,</w:t>
      </w:r>
      <w:r w:rsidR="0099287B" w:rsidRPr="00A15541">
        <w:rPr>
          <w:rFonts w:cstheme="minorHAnsi"/>
        </w:rPr>
        <w:t xml:space="preserve"> if necessary, to protect the HOME </w:t>
      </w:r>
      <w:r w:rsidRPr="00A15541">
        <w:rPr>
          <w:rFonts w:cstheme="minorHAnsi"/>
        </w:rPr>
        <w:t>p</w:t>
      </w:r>
      <w:r w:rsidR="0099287B" w:rsidRPr="00A15541">
        <w:rPr>
          <w:rFonts w:cstheme="minorHAnsi"/>
        </w:rPr>
        <w:t xml:space="preserve">rogram investment. If the </w:t>
      </w:r>
      <w:r w:rsidRPr="00A15541">
        <w:rPr>
          <w:rFonts w:cstheme="minorHAnsi"/>
        </w:rPr>
        <w:t>P</w:t>
      </w:r>
      <w:r w:rsidR="0099287B" w:rsidRPr="00A15541">
        <w:rPr>
          <w:rFonts w:cstheme="minorHAnsi"/>
        </w:rPr>
        <w:t xml:space="preserve">roperty is in a </w:t>
      </w:r>
      <w:r w:rsidR="000E66A2" w:rsidRPr="00A15541">
        <w:rPr>
          <w:rFonts w:cstheme="minorHAnsi"/>
        </w:rPr>
        <w:t xml:space="preserve">100-year </w:t>
      </w:r>
      <w:r w:rsidR="0099287B" w:rsidRPr="00A15541">
        <w:rPr>
          <w:rFonts w:cstheme="minorHAnsi"/>
        </w:rPr>
        <w:t>flood</w:t>
      </w:r>
      <w:r w:rsidR="00A15541">
        <w:rPr>
          <w:rFonts w:cstheme="minorHAnsi"/>
        </w:rPr>
        <w:t>plain</w:t>
      </w:r>
      <w:r w:rsidR="000E66A2" w:rsidRPr="00A15541">
        <w:rPr>
          <w:rFonts w:cstheme="minorHAnsi"/>
        </w:rPr>
        <w:t>,</w:t>
      </w:r>
      <w:r w:rsidR="0099287B" w:rsidRPr="00A15541">
        <w:rPr>
          <w:rFonts w:cstheme="minorHAnsi"/>
        </w:rPr>
        <w:t xml:space="preserve"> </w:t>
      </w:r>
      <w:r w:rsidR="00594550">
        <w:rPr>
          <w:rFonts w:cstheme="minorHAnsi"/>
        </w:rPr>
        <w:t>the Homebuyer</w:t>
      </w:r>
      <w:r w:rsidR="0099287B" w:rsidRPr="00A15541">
        <w:rPr>
          <w:rFonts w:cstheme="minorHAnsi"/>
        </w:rPr>
        <w:t xml:space="preserve"> shall maintain a current and valid flood insurance policy on the </w:t>
      </w:r>
      <w:r w:rsidRPr="00A15541">
        <w:rPr>
          <w:rFonts w:cstheme="minorHAnsi"/>
        </w:rPr>
        <w:t>P</w:t>
      </w:r>
      <w:r w:rsidR="0099287B" w:rsidRPr="00A15541">
        <w:rPr>
          <w:rFonts w:cstheme="minorHAnsi"/>
        </w:rPr>
        <w:t>roperty.  Evidence of insurance must be provided at closing</w:t>
      </w:r>
      <w:r w:rsidR="00A15541">
        <w:rPr>
          <w:rFonts w:cstheme="minorHAnsi"/>
        </w:rPr>
        <w:t xml:space="preserve"> of the Loan</w:t>
      </w:r>
      <w:r w:rsidR="0099287B" w:rsidRPr="00A15541">
        <w:rPr>
          <w:rFonts w:cstheme="minorHAnsi"/>
        </w:rPr>
        <w:t xml:space="preserve"> and annually thereafter. </w:t>
      </w:r>
    </w:p>
    <w:p w14:paraId="4664CE9B" w14:textId="77777777" w:rsidR="005F2914" w:rsidRDefault="005F2914">
      <w:pPr>
        <w:spacing w:line="240" w:lineRule="auto"/>
        <w:jc w:val="both"/>
        <w:rPr>
          <w:rFonts w:cstheme="minorHAnsi"/>
        </w:rPr>
      </w:pPr>
    </w:p>
    <w:p w14:paraId="4230B480" w14:textId="195F3F00" w:rsidR="00B51F8C" w:rsidRPr="00A15541" w:rsidRDefault="00B51F8C">
      <w:pPr>
        <w:spacing w:line="240" w:lineRule="auto"/>
        <w:jc w:val="both"/>
        <w:rPr>
          <w:rFonts w:cstheme="minorHAnsi"/>
        </w:rPr>
      </w:pPr>
      <w:r w:rsidRPr="00A15541">
        <w:rPr>
          <w:rFonts w:cstheme="minorHAnsi"/>
        </w:rPr>
        <w:t>At all times during the term of this Agreement</w:t>
      </w:r>
      <w:r>
        <w:rPr>
          <w:rFonts w:cstheme="minorHAnsi"/>
        </w:rPr>
        <w:t>,</w:t>
      </w:r>
      <w:r w:rsidRPr="00A15541">
        <w:rPr>
          <w:rFonts w:cstheme="minorHAnsi"/>
        </w:rPr>
        <w:t xml:space="preserve"> </w:t>
      </w:r>
      <w:r>
        <w:rPr>
          <w:rFonts w:cstheme="minorHAnsi"/>
        </w:rPr>
        <w:t>the Homebuyer</w:t>
      </w:r>
      <w:r w:rsidRPr="00A15541">
        <w:rPr>
          <w:rFonts w:cstheme="minorHAnsi"/>
        </w:rPr>
        <w:t xml:space="preserve"> shall</w:t>
      </w:r>
      <w:r>
        <w:rPr>
          <w:rFonts w:cstheme="minorHAnsi"/>
        </w:rPr>
        <w:t xml:space="preserve"> pay property taxes and other </w:t>
      </w:r>
      <w:r w:rsidR="002E224C">
        <w:rPr>
          <w:rFonts w:cstheme="minorHAnsi"/>
        </w:rPr>
        <w:t xml:space="preserve">similar </w:t>
      </w:r>
      <w:r>
        <w:rPr>
          <w:rFonts w:cstheme="minorHAnsi"/>
        </w:rPr>
        <w:t>assessments</w:t>
      </w:r>
      <w:r w:rsidR="002E224C">
        <w:rPr>
          <w:rFonts w:cstheme="minorHAnsi"/>
        </w:rPr>
        <w:t xml:space="preserve"> when due</w:t>
      </w:r>
      <w:r>
        <w:rPr>
          <w:rFonts w:cstheme="minorHAnsi"/>
        </w:rPr>
        <w:t>.</w:t>
      </w:r>
    </w:p>
    <w:p w14:paraId="4E9A3673" w14:textId="2603FDFD" w:rsidR="005F2914" w:rsidRDefault="005F2914">
      <w:pPr>
        <w:spacing w:line="240" w:lineRule="auto"/>
        <w:jc w:val="both"/>
        <w:rPr>
          <w:rFonts w:cstheme="minorHAnsi"/>
          <w:b/>
          <w:caps/>
          <w:u w:val="single"/>
        </w:rPr>
      </w:pPr>
    </w:p>
    <w:p w14:paraId="6676C76D" w14:textId="2A56797B" w:rsidR="00C9721F" w:rsidRDefault="008E0BC2">
      <w:pPr>
        <w:spacing w:line="240" w:lineRule="auto"/>
        <w:jc w:val="both"/>
        <w:rPr>
          <w:rFonts w:cstheme="minorHAnsi"/>
          <w:b/>
          <w:caps/>
          <w:u w:val="single"/>
        </w:rPr>
      </w:pPr>
      <w:r w:rsidRPr="001D54F5">
        <w:rPr>
          <w:rFonts w:cstheme="minorHAnsi"/>
          <w:b/>
          <w:caps/>
          <w:u w:val="single"/>
        </w:rPr>
        <w:t xml:space="preserve">SECTION </w:t>
      </w:r>
      <w:r w:rsidR="00FD0711">
        <w:rPr>
          <w:rFonts w:cstheme="minorHAnsi"/>
          <w:b/>
          <w:caps/>
          <w:u w:val="single"/>
        </w:rPr>
        <w:t>10</w:t>
      </w:r>
      <w:r w:rsidRPr="001D54F5">
        <w:rPr>
          <w:rFonts w:cstheme="minorHAnsi"/>
          <w:b/>
          <w:caps/>
          <w:u w:val="single"/>
        </w:rPr>
        <w:t xml:space="preserve">. </w:t>
      </w:r>
      <w:r w:rsidR="005F2914">
        <w:rPr>
          <w:rFonts w:cstheme="minorHAnsi"/>
          <w:b/>
          <w:caps/>
          <w:u w:val="single"/>
        </w:rPr>
        <w:t xml:space="preserve"> </w:t>
      </w:r>
      <w:r w:rsidR="00C9721F">
        <w:rPr>
          <w:rFonts w:cstheme="minorHAnsi"/>
          <w:b/>
          <w:caps/>
          <w:u w:val="single"/>
        </w:rPr>
        <w:t>Refinancing</w:t>
      </w:r>
    </w:p>
    <w:p w14:paraId="5579B89C" w14:textId="16EAED26" w:rsidR="00C9721F" w:rsidRPr="000F6A1A" w:rsidRDefault="00C9721F" w:rsidP="00C64250">
      <w:pPr>
        <w:spacing w:line="240" w:lineRule="auto"/>
        <w:jc w:val="both"/>
      </w:pPr>
      <w:r>
        <w:t xml:space="preserve">During the Agreement Term, the Homebuyer will notify </w:t>
      </w:r>
      <w:r w:rsidR="002E224C">
        <w:t xml:space="preserve">Habitat (or </w:t>
      </w:r>
      <w:r w:rsidR="00A504B8">
        <w:t>ADFA</w:t>
      </w:r>
      <w:r w:rsidR="002E224C">
        <w:t>)</w:t>
      </w:r>
      <w:r>
        <w:t xml:space="preserve"> of the intent to refinance any </w:t>
      </w:r>
      <w:r w:rsidR="00F05621">
        <w:t>loan</w:t>
      </w:r>
      <w:r>
        <w:t xml:space="preserve"> that is senior to the </w:t>
      </w:r>
      <w:r w:rsidRPr="000F6A1A">
        <w:t>HOME Mortgage</w:t>
      </w:r>
      <w:r w:rsidR="002E224C">
        <w:t>(s)</w:t>
      </w:r>
      <w:r w:rsidRPr="000F6A1A">
        <w:t xml:space="preserve">.   </w:t>
      </w:r>
      <w:r w:rsidR="00A504B8">
        <w:t>ADFA</w:t>
      </w:r>
      <w:r w:rsidRPr="000F6A1A">
        <w:t xml:space="preserve"> will only approve subordination of the HOME debt to a new loan in compliance with </w:t>
      </w:r>
      <w:r w:rsidR="00F05621" w:rsidRPr="000F6A1A">
        <w:t xml:space="preserve">its then current refinancing policy.  </w:t>
      </w:r>
    </w:p>
    <w:p w14:paraId="1FEC48BE" w14:textId="77777777" w:rsidR="00C9721F" w:rsidRPr="000F6A1A" w:rsidRDefault="00C9721F" w:rsidP="00C64250">
      <w:pPr>
        <w:spacing w:line="240" w:lineRule="auto"/>
      </w:pPr>
    </w:p>
    <w:p w14:paraId="45C8A47B" w14:textId="1D414FB1" w:rsidR="008E0BC2" w:rsidRPr="000F6A1A" w:rsidRDefault="00C9721F" w:rsidP="00C64250">
      <w:pPr>
        <w:spacing w:line="240" w:lineRule="auto"/>
        <w:jc w:val="both"/>
        <w:rPr>
          <w:rFonts w:cstheme="minorHAnsi"/>
          <w:b/>
          <w:caps/>
          <w:u w:val="single"/>
        </w:rPr>
      </w:pPr>
      <w:r w:rsidRPr="000F6A1A">
        <w:rPr>
          <w:rFonts w:cstheme="minorHAnsi"/>
          <w:b/>
          <w:caps/>
          <w:u w:val="single"/>
        </w:rPr>
        <w:t xml:space="preserve">Section </w:t>
      </w:r>
      <w:r w:rsidR="00FD0711">
        <w:rPr>
          <w:rFonts w:cstheme="minorHAnsi"/>
          <w:b/>
          <w:caps/>
          <w:u w:val="single"/>
        </w:rPr>
        <w:t>11</w:t>
      </w:r>
      <w:r w:rsidRPr="000F6A1A">
        <w:rPr>
          <w:rFonts w:cstheme="minorHAnsi"/>
          <w:b/>
          <w:caps/>
          <w:u w:val="single"/>
        </w:rPr>
        <w:t xml:space="preserve">. </w:t>
      </w:r>
      <w:r w:rsidR="00FD0711">
        <w:rPr>
          <w:rFonts w:cstheme="minorHAnsi"/>
          <w:b/>
          <w:caps/>
          <w:u w:val="single"/>
        </w:rPr>
        <w:t>ADFA</w:t>
      </w:r>
      <w:r w:rsidR="008E0BC2" w:rsidRPr="000F6A1A">
        <w:rPr>
          <w:rFonts w:cstheme="minorHAnsi"/>
          <w:b/>
          <w:caps/>
          <w:u w:val="single"/>
        </w:rPr>
        <w:t xml:space="preserve"> Responsibilities</w:t>
      </w:r>
    </w:p>
    <w:p w14:paraId="3D5AD8ED" w14:textId="6CF53363" w:rsidR="008E0BC2" w:rsidRPr="000F6A1A" w:rsidRDefault="008E0BC2" w:rsidP="00C64250">
      <w:pPr>
        <w:spacing w:line="240" w:lineRule="auto"/>
        <w:jc w:val="both"/>
        <w:rPr>
          <w:rFonts w:cstheme="minorHAnsi"/>
        </w:rPr>
      </w:pPr>
      <w:r w:rsidRPr="000F6A1A">
        <w:rPr>
          <w:rFonts w:cstheme="minorHAnsi"/>
        </w:rPr>
        <w:t xml:space="preserve">As the HOME Participating Jurisdiction, </w:t>
      </w:r>
      <w:r w:rsidR="00A504B8">
        <w:rPr>
          <w:rFonts w:cstheme="minorHAnsi"/>
        </w:rPr>
        <w:t>ADFA</w:t>
      </w:r>
      <w:r w:rsidRPr="000F6A1A">
        <w:rPr>
          <w:rFonts w:cstheme="minorHAnsi"/>
        </w:rPr>
        <w:t xml:space="preserve"> is ultimately responsible to HUD for compliance with all HOME requirements, including the ongoing enforcement of this Agreement regarding principal residency and recapture.  </w:t>
      </w:r>
    </w:p>
    <w:p w14:paraId="507D5789" w14:textId="77777777" w:rsidR="000148EE" w:rsidRPr="000F6A1A" w:rsidRDefault="000148EE" w:rsidP="00C64250">
      <w:pPr>
        <w:spacing w:line="240" w:lineRule="auto"/>
        <w:jc w:val="both"/>
        <w:rPr>
          <w:rFonts w:cstheme="minorHAnsi"/>
        </w:rPr>
      </w:pPr>
    </w:p>
    <w:p w14:paraId="58B04BFE" w14:textId="4A5138E8" w:rsidR="00E71B42" w:rsidRPr="000F6A1A" w:rsidRDefault="00A504B8" w:rsidP="0047610A">
      <w:pPr>
        <w:pStyle w:val="ListParagraph"/>
        <w:numPr>
          <w:ilvl w:val="0"/>
          <w:numId w:val="3"/>
        </w:numPr>
        <w:spacing w:line="240" w:lineRule="auto"/>
        <w:jc w:val="both"/>
        <w:rPr>
          <w:rFonts w:cstheme="minorHAnsi"/>
        </w:rPr>
      </w:pPr>
      <w:r>
        <w:rPr>
          <w:rFonts w:cstheme="minorHAnsi"/>
        </w:rPr>
        <w:t>ADFA</w:t>
      </w:r>
      <w:r w:rsidR="00E71B42" w:rsidRPr="000F6A1A">
        <w:rPr>
          <w:rFonts w:cstheme="minorHAnsi"/>
        </w:rPr>
        <w:t xml:space="preserve"> has determined the Homebuyer to be eligible according </w:t>
      </w:r>
      <w:r w:rsidR="00E4468A">
        <w:rPr>
          <w:rFonts w:cstheme="minorHAnsi"/>
        </w:rPr>
        <w:t xml:space="preserve">to </w:t>
      </w:r>
      <w:r w:rsidR="00E71B42" w:rsidRPr="000F6A1A">
        <w:rPr>
          <w:rFonts w:cstheme="minorHAnsi"/>
        </w:rPr>
        <w:t xml:space="preserve">the </w:t>
      </w:r>
      <w:r w:rsidR="00F6421C" w:rsidRPr="000F6A1A">
        <w:rPr>
          <w:rFonts w:cstheme="minorHAnsi"/>
        </w:rPr>
        <w:t xml:space="preserve">HOME </w:t>
      </w:r>
      <w:r w:rsidR="00E71B42" w:rsidRPr="000F6A1A">
        <w:rPr>
          <w:rFonts w:cstheme="minorHAnsi"/>
        </w:rPr>
        <w:t>Program’s income limits and other eligibility requirements and will review any changes to eligibility at time of closing.</w:t>
      </w:r>
    </w:p>
    <w:p w14:paraId="61B28C8F" w14:textId="0097B63B" w:rsidR="00E71B42" w:rsidRPr="000F6A1A" w:rsidRDefault="00A504B8" w:rsidP="0047610A">
      <w:pPr>
        <w:pStyle w:val="ListParagraph"/>
        <w:numPr>
          <w:ilvl w:val="0"/>
          <w:numId w:val="3"/>
        </w:numPr>
        <w:spacing w:line="240" w:lineRule="auto"/>
        <w:jc w:val="both"/>
        <w:rPr>
          <w:rFonts w:cstheme="minorHAnsi"/>
        </w:rPr>
      </w:pPr>
      <w:r>
        <w:rPr>
          <w:rFonts w:cstheme="minorHAnsi"/>
        </w:rPr>
        <w:t>ADFA</w:t>
      </w:r>
      <w:r w:rsidR="00E71B42" w:rsidRPr="000F6A1A">
        <w:rPr>
          <w:rFonts w:cstheme="minorHAnsi"/>
        </w:rPr>
        <w:t xml:space="preserve"> has determine</w:t>
      </w:r>
      <w:r w:rsidR="00891796" w:rsidRPr="000F6A1A">
        <w:rPr>
          <w:rFonts w:cstheme="minorHAnsi"/>
        </w:rPr>
        <w:t>d</w:t>
      </w:r>
      <w:r w:rsidR="00E71B42" w:rsidRPr="000F6A1A">
        <w:rPr>
          <w:rFonts w:cstheme="minorHAnsi"/>
        </w:rPr>
        <w:t xml:space="preserve"> the property to be eligible under the </w:t>
      </w:r>
      <w:r w:rsidR="00F6421C" w:rsidRPr="000F6A1A">
        <w:rPr>
          <w:rFonts w:cstheme="minorHAnsi"/>
        </w:rPr>
        <w:t xml:space="preserve">HOME </w:t>
      </w:r>
      <w:r w:rsidR="00E71B42" w:rsidRPr="000F6A1A">
        <w:rPr>
          <w:rFonts w:cstheme="minorHAnsi"/>
        </w:rPr>
        <w:t xml:space="preserve">Program’s requirements, including </w:t>
      </w:r>
      <w:r w:rsidR="00891796" w:rsidRPr="000F6A1A">
        <w:rPr>
          <w:rFonts w:cstheme="minorHAnsi"/>
        </w:rPr>
        <w:t xml:space="preserve">Program </w:t>
      </w:r>
      <w:r w:rsidR="00E71B42" w:rsidRPr="000F6A1A">
        <w:rPr>
          <w:rFonts w:cstheme="minorHAnsi"/>
        </w:rPr>
        <w:t>purchase price limits and property standards.</w:t>
      </w:r>
    </w:p>
    <w:p w14:paraId="02D8301D" w14:textId="643A8400" w:rsidR="00C9721F" w:rsidRPr="000F6A1A" w:rsidRDefault="00A504B8">
      <w:pPr>
        <w:pStyle w:val="ListParagraph"/>
        <w:numPr>
          <w:ilvl w:val="0"/>
          <w:numId w:val="3"/>
        </w:numPr>
        <w:spacing w:line="240" w:lineRule="auto"/>
        <w:jc w:val="both"/>
        <w:rPr>
          <w:rFonts w:cstheme="minorHAnsi"/>
        </w:rPr>
      </w:pPr>
      <w:r>
        <w:rPr>
          <w:rFonts w:cstheme="minorHAnsi"/>
        </w:rPr>
        <w:t>ADFA</w:t>
      </w:r>
      <w:r w:rsidR="00C9721F" w:rsidRPr="000F6A1A">
        <w:rPr>
          <w:rFonts w:cstheme="minorHAnsi"/>
        </w:rPr>
        <w:t xml:space="preserve"> has completed the environmental review required by 24 CFR Part 58 and determined that the property and assistance meet federal requirements. </w:t>
      </w:r>
    </w:p>
    <w:p w14:paraId="008F1879" w14:textId="3BEE9AB0" w:rsidR="00E71B42" w:rsidRPr="000F6A1A" w:rsidRDefault="00A504B8">
      <w:pPr>
        <w:pStyle w:val="ListParagraph"/>
        <w:numPr>
          <w:ilvl w:val="0"/>
          <w:numId w:val="3"/>
        </w:numPr>
        <w:spacing w:line="240" w:lineRule="auto"/>
        <w:jc w:val="both"/>
        <w:rPr>
          <w:rFonts w:cstheme="minorHAnsi"/>
        </w:rPr>
      </w:pPr>
      <w:r>
        <w:rPr>
          <w:rFonts w:cstheme="minorHAnsi"/>
        </w:rPr>
        <w:t>ADFA</w:t>
      </w:r>
      <w:r w:rsidR="00E71B42" w:rsidRPr="000F6A1A">
        <w:rPr>
          <w:rFonts w:cstheme="minorHAnsi"/>
        </w:rPr>
        <w:t xml:space="preserve"> has determined the amount of Homebuyer</w:t>
      </w:r>
      <w:r w:rsidR="00D438B1" w:rsidRPr="000F6A1A">
        <w:rPr>
          <w:rFonts w:cstheme="minorHAnsi"/>
        </w:rPr>
        <w:t>’s a</w:t>
      </w:r>
      <w:r w:rsidR="00E71B42" w:rsidRPr="000F6A1A">
        <w:rPr>
          <w:rFonts w:cstheme="minorHAnsi"/>
        </w:rPr>
        <w:t>ssistance to be reasonable and in compliance with Program requirements</w:t>
      </w:r>
      <w:r w:rsidR="00891796" w:rsidRPr="000F6A1A">
        <w:rPr>
          <w:rFonts w:cstheme="minorHAnsi"/>
        </w:rPr>
        <w:t xml:space="preserve"> and its underwriting policy</w:t>
      </w:r>
      <w:r w:rsidR="00E71B42" w:rsidRPr="000F6A1A">
        <w:rPr>
          <w:rFonts w:cstheme="minorHAnsi"/>
        </w:rPr>
        <w:t xml:space="preserve"> and may adjust the </w:t>
      </w:r>
      <w:r w:rsidR="00D438B1" w:rsidRPr="000F6A1A">
        <w:rPr>
          <w:rFonts w:cstheme="minorHAnsi"/>
        </w:rPr>
        <w:t>a</w:t>
      </w:r>
      <w:r w:rsidR="00E71B42" w:rsidRPr="000F6A1A">
        <w:rPr>
          <w:rFonts w:cstheme="minorHAnsi"/>
        </w:rPr>
        <w:t xml:space="preserve">ssistance based on final </w:t>
      </w:r>
      <w:r w:rsidR="00891796" w:rsidRPr="000F6A1A">
        <w:rPr>
          <w:rFonts w:cstheme="minorHAnsi"/>
        </w:rPr>
        <w:t xml:space="preserve">price, </w:t>
      </w:r>
      <w:r w:rsidR="00E71B42" w:rsidRPr="000F6A1A">
        <w:rPr>
          <w:rFonts w:cstheme="minorHAnsi"/>
        </w:rPr>
        <w:t>costs and underwriting.</w:t>
      </w:r>
    </w:p>
    <w:p w14:paraId="0FC0C556" w14:textId="6057EB78" w:rsidR="008E0BC2" w:rsidRPr="006905FE" w:rsidRDefault="00A504B8">
      <w:pPr>
        <w:pStyle w:val="ListParagraph"/>
        <w:numPr>
          <w:ilvl w:val="0"/>
          <w:numId w:val="3"/>
        </w:numPr>
        <w:spacing w:line="240" w:lineRule="auto"/>
        <w:jc w:val="both"/>
        <w:rPr>
          <w:rFonts w:cstheme="minorHAnsi"/>
        </w:rPr>
      </w:pPr>
      <w:r>
        <w:rPr>
          <w:rFonts w:cstheme="minorHAnsi"/>
        </w:rPr>
        <w:t>ADFA</w:t>
      </w:r>
      <w:r w:rsidR="008E0BC2" w:rsidRPr="006905FE">
        <w:rPr>
          <w:rFonts w:cstheme="minorHAnsi"/>
        </w:rPr>
        <w:t xml:space="preserve"> </w:t>
      </w:r>
      <w:r w:rsidR="00E71B42" w:rsidRPr="006905FE">
        <w:rPr>
          <w:rFonts w:cstheme="minorHAnsi"/>
        </w:rPr>
        <w:t xml:space="preserve">will </w:t>
      </w:r>
      <w:r w:rsidR="00B34853">
        <w:rPr>
          <w:rFonts w:cstheme="minorHAnsi"/>
        </w:rPr>
        <w:t xml:space="preserve">require </w:t>
      </w:r>
      <w:r w:rsidR="00B34853" w:rsidRPr="00B34853">
        <w:rPr>
          <w:rFonts w:cstheme="minorHAnsi"/>
          <w:highlight w:val="yellow"/>
        </w:rPr>
        <w:t>HABITAT AFFILIATE NAME</w:t>
      </w:r>
      <w:r w:rsidR="00B34853">
        <w:rPr>
          <w:rFonts w:cstheme="minorHAnsi"/>
        </w:rPr>
        <w:t xml:space="preserve"> </w:t>
      </w:r>
      <w:r w:rsidR="008E0BC2" w:rsidRPr="006905FE">
        <w:rPr>
          <w:rFonts w:cstheme="minorHAnsi"/>
        </w:rPr>
        <w:t xml:space="preserve">review, monitor, or seek to confirm the Homebuyer’s ongoing compliance with the terms of this Agreement and the Loan, including but not limited to </w:t>
      </w:r>
      <w:r w:rsidR="00E71B42">
        <w:rPr>
          <w:rFonts w:cstheme="minorHAnsi"/>
        </w:rPr>
        <w:lastRenderedPageBreak/>
        <w:t>principal residency</w:t>
      </w:r>
      <w:r w:rsidR="008E0BC2" w:rsidRPr="006905FE">
        <w:rPr>
          <w:rFonts w:cstheme="minorHAnsi"/>
        </w:rPr>
        <w:t>.</w:t>
      </w:r>
      <w:r w:rsidR="00AB193A">
        <w:rPr>
          <w:rFonts w:cstheme="minorHAnsi"/>
        </w:rPr>
        <w:t xml:space="preserve">  </w:t>
      </w:r>
      <w:r>
        <w:rPr>
          <w:rFonts w:cstheme="minorHAnsi"/>
        </w:rPr>
        <w:t>ADFA</w:t>
      </w:r>
      <w:r w:rsidR="00AB193A">
        <w:rPr>
          <w:rFonts w:cstheme="minorHAnsi"/>
        </w:rPr>
        <w:t xml:space="preserve"> will </w:t>
      </w:r>
      <w:r w:rsidR="00AB193A">
        <w:rPr>
          <w:rFonts w:ascii="Calibri" w:hAnsi="Calibri" w:cs="Calibri"/>
        </w:rPr>
        <w:t>enforce the other provisions of this agreement and the recorded documents</w:t>
      </w:r>
      <w:r w:rsidR="0037395D">
        <w:rPr>
          <w:rFonts w:ascii="Calibri" w:hAnsi="Calibri" w:cs="Calibri"/>
        </w:rPr>
        <w:t>.</w:t>
      </w:r>
    </w:p>
    <w:p w14:paraId="3C0C0674" w14:textId="77777777" w:rsidR="005F2914" w:rsidRDefault="005F2914">
      <w:pPr>
        <w:spacing w:line="240" w:lineRule="auto"/>
        <w:jc w:val="both"/>
        <w:rPr>
          <w:rFonts w:cstheme="minorHAnsi"/>
        </w:rPr>
      </w:pPr>
    </w:p>
    <w:p w14:paraId="715F307B" w14:textId="7B6F07E3" w:rsidR="008E0BC2" w:rsidRPr="00A15541" w:rsidRDefault="00A504B8">
      <w:pPr>
        <w:spacing w:line="240" w:lineRule="auto"/>
        <w:jc w:val="both"/>
        <w:rPr>
          <w:rFonts w:cstheme="minorHAnsi"/>
        </w:rPr>
      </w:pPr>
      <w:r>
        <w:rPr>
          <w:rFonts w:cstheme="minorHAnsi"/>
        </w:rPr>
        <w:t>ADFA</w:t>
      </w:r>
      <w:r w:rsidR="008E0BC2" w:rsidRPr="00A15541">
        <w:rPr>
          <w:rFonts w:cstheme="minorHAnsi"/>
        </w:rPr>
        <w:t xml:space="preserve"> may issue notices of violation</w:t>
      </w:r>
      <w:r w:rsidR="00B34853">
        <w:rPr>
          <w:rFonts w:cstheme="minorHAnsi"/>
        </w:rPr>
        <w:t xml:space="preserve"> (or require Habitat to do so)</w:t>
      </w:r>
      <w:r w:rsidR="008E0BC2" w:rsidRPr="00A15541">
        <w:rPr>
          <w:rFonts w:cstheme="minorHAnsi"/>
        </w:rPr>
        <w:t>, require corrective action, or seek performance using any and all legal remedies available.</w:t>
      </w:r>
    </w:p>
    <w:p w14:paraId="71951670" w14:textId="77777777" w:rsidR="005F2914" w:rsidRDefault="005F2914">
      <w:pPr>
        <w:spacing w:line="240" w:lineRule="auto"/>
        <w:jc w:val="both"/>
        <w:rPr>
          <w:rFonts w:cstheme="minorHAnsi"/>
          <w:b/>
          <w:u w:val="single"/>
        </w:rPr>
      </w:pPr>
    </w:p>
    <w:p w14:paraId="2D679561" w14:textId="2CB8ED20" w:rsidR="0099287B" w:rsidRPr="00A15541" w:rsidRDefault="0099287B">
      <w:pPr>
        <w:spacing w:line="240" w:lineRule="auto"/>
        <w:jc w:val="both"/>
        <w:rPr>
          <w:rFonts w:cstheme="minorHAnsi"/>
          <w:b/>
          <w:u w:val="single"/>
        </w:rPr>
      </w:pPr>
      <w:r w:rsidRPr="00A15541">
        <w:rPr>
          <w:rFonts w:cstheme="minorHAnsi"/>
          <w:b/>
          <w:u w:val="single"/>
        </w:rPr>
        <w:t xml:space="preserve">SECTION </w:t>
      </w:r>
      <w:r w:rsidR="00FD0711">
        <w:rPr>
          <w:rFonts w:cstheme="minorHAnsi"/>
          <w:b/>
          <w:u w:val="single"/>
        </w:rPr>
        <w:t>12</w:t>
      </w:r>
      <w:r w:rsidRPr="00A15541">
        <w:rPr>
          <w:rFonts w:cstheme="minorHAnsi"/>
          <w:b/>
          <w:u w:val="single"/>
        </w:rPr>
        <w:t>. DEFAULT AND ENFORCEMENT</w:t>
      </w:r>
    </w:p>
    <w:p w14:paraId="79DA84D3" w14:textId="78E6F098" w:rsidR="0099287B" w:rsidRPr="00A15541" w:rsidRDefault="0099287B">
      <w:pPr>
        <w:spacing w:line="240" w:lineRule="auto"/>
        <w:jc w:val="both"/>
        <w:rPr>
          <w:rFonts w:cstheme="minorHAnsi"/>
        </w:rPr>
      </w:pPr>
      <w:r w:rsidRPr="00A15541">
        <w:rPr>
          <w:rFonts w:cstheme="minorHAnsi"/>
        </w:rPr>
        <w:t xml:space="preserve">In the event </w:t>
      </w:r>
      <w:r w:rsidR="00594550">
        <w:rPr>
          <w:rFonts w:cstheme="minorHAnsi"/>
        </w:rPr>
        <w:t>the Homebuyer</w:t>
      </w:r>
      <w:r w:rsidRPr="00A15541">
        <w:rPr>
          <w:rFonts w:cstheme="minorHAnsi"/>
        </w:rPr>
        <w:t xml:space="preserve"> violates any terms of this </w:t>
      </w:r>
      <w:r w:rsidR="003C4582" w:rsidRPr="00A15541">
        <w:rPr>
          <w:rFonts w:cstheme="minorHAnsi"/>
        </w:rPr>
        <w:t>A</w:t>
      </w:r>
      <w:r w:rsidRPr="00A15541">
        <w:rPr>
          <w:rFonts w:cstheme="minorHAnsi"/>
        </w:rPr>
        <w:t>greement</w:t>
      </w:r>
      <w:r w:rsidR="006D6C47" w:rsidRPr="00A15541">
        <w:rPr>
          <w:rFonts w:cstheme="minorHAnsi"/>
        </w:rPr>
        <w:t xml:space="preserve"> or any other agreement between </w:t>
      </w:r>
      <w:r w:rsidR="00594550">
        <w:rPr>
          <w:rFonts w:cstheme="minorHAnsi"/>
        </w:rPr>
        <w:t>the Homebuyer</w:t>
      </w:r>
      <w:r w:rsidR="006D6C47" w:rsidRPr="00A15541">
        <w:rPr>
          <w:rFonts w:cstheme="minorHAnsi"/>
        </w:rPr>
        <w:t xml:space="preserve"> and </w:t>
      </w:r>
      <w:r w:rsidR="00A504B8">
        <w:rPr>
          <w:rFonts w:cstheme="minorHAnsi"/>
        </w:rPr>
        <w:t>ADFA</w:t>
      </w:r>
      <w:r w:rsidRPr="00A15541">
        <w:rPr>
          <w:rFonts w:cstheme="minorHAnsi"/>
        </w:rPr>
        <w:t xml:space="preserve">, </w:t>
      </w:r>
      <w:r w:rsidR="00A504B8">
        <w:rPr>
          <w:rFonts w:cstheme="minorHAnsi"/>
        </w:rPr>
        <w:t>ADFA</w:t>
      </w:r>
      <w:r w:rsidR="003C4582" w:rsidRPr="00A15541">
        <w:rPr>
          <w:rFonts w:cstheme="minorHAnsi"/>
        </w:rPr>
        <w:t xml:space="preserve"> </w:t>
      </w:r>
      <w:r w:rsidR="006D6C47" w:rsidRPr="00A15541">
        <w:rPr>
          <w:rFonts w:cstheme="minorHAnsi"/>
        </w:rPr>
        <w:t>shall issue</w:t>
      </w:r>
      <w:r w:rsidRPr="00A15541">
        <w:rPr>
          <w:rFonts w:cstheme="minorHAnsi"/>
        </w:rPr>
        <w:t xml:space="preserve"> a </w:t>
      </w:r>
      <w:r w:rsidR="005C0044" w:rsidRPr="00A15541">
        <w:rPr>
          <w:rFonts w:cstheme="minorHAnsi"/>
        </w:rPr>
        <w:t>n</w:t>
      </w:r>
      <w:r w:rsidRPr="00A15541">
        <w:rPr>
          <w:rFonts w:cstheme="minorHAnsi"/>
        </w:rPr>
        <w:t xml:space="preserve">otice of </w:t>
      </w:r>
      <w:r w:rsidR="005C0044" w:rsidRPr="00A15541">
        <w:rPr>
          <w:rFonts w:cstheme="minorHAnsi"/>
        </w:rPr>
        <w:t>v</w:t>
      </w:r>
      <w:r w:rsidRPr="00A15541">
        <w:rPr>
          <w:rFonts w:cstheme="minorHAnsi"/>
        </w:rPr>
        <w:t xml:space="preserve">iolation to </w:t>
      </w:r>
      <w:r w:rsidR="00594550">
        <w:rPr>
          <w:rFonts w:cstheme="minorHAnsi"/>
        </w:rPr>
        <w:t>the Homebuyer</w:t>
      </w:r>
      <w:r w:rsidRPr="00A15541">
        <w:rPr>
          <w:rFonts w:cstheme="minorHAnsi"/>
        </w:rPr>
        <w:t xml:space="preserve">.  Upon receipt of such a notice, </w:t>
      </w:r>
      <w:r w:rsidR="00594550">
        <w:rPr>
          <w:rFonts w:cstheme="minorHAnsi"/>
        </w:rPr>
        <w:t>the Homebuyer</w:t>
      </w:r>
      <w:r w:rsidRPr="00A15541">
        <w:rPr>
          <w:rFonts w:cstheme="minorHAnsi"/>
        </w:rPr>
        <w:t xml:space="preserve"> agrees to remedy the violation within 30 days or, in the case of violations requiring longer cure periods</w:t>
      </w:r>
      <w:r w:rsidR="008913EE" w:rsidRPr="00A15541">
        <w:rPr>
          <w:rFonts w:cstheme="minorHAnsi"/>
        </w:rPr>
        <w:t xml:space="preserve">, </w:t>
      </w:r>
      <w:r w:rsidR="00A504B8">
        <w:rPr>
          <w:rFonts w:cstheme="minorHAnsi"/>
        </w:rPr>
        <w:t>ADFA</w:t>
      </w:r>
      <w:r w:rsidRPr="00A15541">
        <w:rPr>
          <w:rFonts w:cstheme="minorHAnsi"/>
        </w:rPr>
        <w:t xml:space="preserve"> may allow for a period of up to </w:t>
      </w:r>
      <w:r w:rsidR="008913EE" w:rsidRPr="00A15541">
        <w:rPr>
          <w:rFonts w:cstheme="minorHAnsi"/>
        </w:rPr>
        <w:t>90 days to correct the violation</w:t>
      </w:r>
      <w:r w:rsidRPr="00A15541">
        <w:rPr>
          <w:rFonts w:cstheme="minorHAnsi"/>
        </w:rPr>
        <w:t xml:space="preserve">.  In such cases, </w:t>
      </w:r>
      <w:r w:rsidR="00594550">
        <w:rPr>
          <w:rFonts w:cstheme="minorHAnsi"/>
        </w:rPr>
        <w:t>the Homebuyer</w:t>
      </w:r>
      <w:r w:rsidRPr="00A15541">
        <w:rPr>
          <w:rFonts w:cstheme="minorHAnsi"/>
        </w:rPr>
        <w:t xml:space="preserve"> must take action to begin corrections within 30 days</w:t>
      </w:r>
      <w:r w:rsidR="008913EE" w:rsidRPr="00A15541">
        <w:rPr>
          <w:rFonts w:cstheme="minorHAnsi"/>
        </w:rPr>
        <w:t xml:space="preserve"> of the date of </w:t>
      </w:r>
      <w:r w:rsidR="00A504B8">
        <w:rPr>
          <w:rFonts w:cstheme="minorHAnsi"/>
        </w:rPr>
        <w:t>ADFA</w:t>
      </w:r>
      <w:r w:rsidR="008913EE" w:rsidRPr="00A15541">
        <w:rPr>
          <w:rFonts w:cstheme="minorHAnsi"/>
        </w:rPr>
        <w:t>’s notice of violation</w:t>
      </w:r>
      <w:r w:rsidRPr="00B34853">
        <w:rPr>
          <w:rFonts w:cstheme="minorHAnsi"/>
        </w:rPr>
        <w:t xml:space="preserve">.  Upon </w:t>
      </w:r>
      <w:r w:rsidR="00594550" w:rsidRPr="00B34853">
        <w:rPr>
          <w:rFonts w:cstheme="minorHAnsi"/>
        </w:rPr>
        <w:t>the Homebuyer</w:t>
      </w:r>
      <w:r w:rsidRPr="00B34853">
        <w:rPr>
          <w:rFonts w:cstheme="minorHAnsi"/>
        </w:rPr>
        <w:t xml:space="preserve">’s failure to correct the violation within the allotted </w:t>
      </w:r>
      <w:r w:rsidR="008913EE" w:rsidRPr="00B34853">
        <w:rPr>
          <w:rFonts w:cstheme="minorHAnsi"/>
        </w:rPr>
        <w:t>time</w:t>
      </w:r>
      <w:r w:rsidRPr="00B34853">
        <w:rPr>
          <w:rFonts w:cstheme="minorHAnsi"/>
        </w:rPr>
        <w:t xml:space="preserve">, </w:t>
      </w:r>
      <w:r w:rsidR="00A504B8" w:rsidRPr="00B34853">
        <w:rPr>
          <w:rFonts w:cstheme="minorHAnsi"/>
        </w:rPr>
        <w:t>ADFA</w:t>
      </w:r>
      <w:r w:rsidR="008913EE" w:rsidRPr="00B34853">
        <w:rPr>
          <w:rFonts w:cstheme="minorHAnsi"/>
        </w:rPr>
        <w:t xml:space="preserve"> </w:t>
      </w:r>
      <w:r w:rsidRPr="00B34853">
        <w:rPr>
          <w:rFonts w:cstheme="minorHAnsi"/>
        </w:rPr>
        <w:t>may take additional corrective action including suing for specific performance, declaring a default in the Loan and initiating foreclosure proceedings</w:t>
      </w:r>
      <w:r w:rsidR="002E224C" w:rsidRPr="00B34853">
        <w:rPr>
          <w:rFonts w:cstheme="minorHAnsi"/>
        </w:rPr>
        <w:t xml:space="preserve"> (or requiring Habitat to do so)</w:t>
      </w:r>
      <w:r w:rsidRPr="00B34853">
        <w:rPr>
          <w:rFonts w:cstheme="minorHAnsi"/>
        </w:rPr>
        <w:t xml:space="preserve">, and seeking any other </w:t>
      </w:r>
      <w:r w:rsidR="00A15541" w:rsidRPr="00B34853">
        <w:rPr>
          <w:rFonts w:cstheme="minorHAnsi"/>
        </w:rPr>
        <w:t xml:space="preserve">available </w:t>
      </w:r>
      <w:r w:rsidRPr="00B34853">
        <w:rPr>
          <w:rFonts w:cstheme="minorHAnsi"/>
        </w:rPr>
        <w:t>legal remedies.</w:t>
      </w:r>
      <w:r w:rsidRPr="00A15541">
        <w:rPr>
          <w:rFonts w:cstheme="minorHAnsi"/>
        </w:rPr>
        <w:t xml:space="preserve"> </w:t>
      </w:r>
    </w:p>
    <w:p w14:paraId="0AC62187" w14:textId="77777777" w:rsidR="005F2914" w:rsidRDefault="005F2914">
      <w:pPr>
        <w:spacing w:line="240" w:lineRule="auto"/>
        <w:jc w:val="both"/>
        <w:rPr>
          <w:rFonts w:cstheme="minorHAnsi"/>
        </w:rPr>
      </w:pPr>
    </w:p>
    <w:p w14:paraId="625629BA" w14:textId="44D228D7" w:rsidR="008E0BC2" w:rsidRDefault="009F7741" w:rsidP="00C64250">
      <w:pPr>
        <w:spacing w:line="240" w:lineRule="auto"/>
        <w:jc w:val="both"/>
        <w:rPr>
          <w:rFonts w:cstheme="minorHAnsi"/>
        </w:rPr>
      </w:pPr>
      <w:r w:rsidRPr="00A15541">
        <w:rPr>
          <w:rFonts w:cstheme="minorHAnsi"/>
        </w:rPr>
        <w:t xml:space="preserve">In the event of </w:t>
      </w:r>
      <w:r w:rsidR="00594550">
        <w:rPr>
          <w:rFonts w:cstheme="minorHAnsi"/>
        </w:rPr>
        <w:t>the Homebuyer</w:t>
      </w:r>
      <w:r w:rsidRPr="00A15541">
        <w:rPr>
          <w:rFonts w:cstheme="minorHAnsi"/>
        </w:rPr>
        <w:t xml:space="preserve">’s </w:t>
      </w:r>
      <w:r w:rsidR="00F13F83" w:rsidRPr="00A15541">
        <w:rPr>
          <w:rFonts w:cstheme="minorHAnsi"/>
        </w:rPr>
        <w:t xml:space="preserve">uncured </w:t>
      </w:r>
      <w:r w:rsidRPr="00A15541">
        <w:rPr>
          <w:rFonts w:cstheme="minorHAnsi"/>
        </w:rPr>
        <w:t xml:space="preserve">violation </w:t>
      </w:r>
      <w:r w:rsidR="00F13F83" w:rsidRPr="00A15541">
        <w:rPr>
          <w:rFonts w:cstheme="minorHAnsi"/>
        </w:rPr>
        <w:t xml:space="preserve">of </w:t>
      </w:r>
      <w:r w:rsidRPr="00A15541">
        <w:rPr>
          <w:rFonts w:cstheme="minorHAnsi"/>
        </w:rPr>
        <w:t xml:space="preserve">the principal residency provisions of Section </w:t>
      </w:r>
      <w:r w:rsidR="002E224C">
        <w:rPr>
          <w:rFonts w:cstheme="minorHAnsi"/>
        </w:rPr>
        <w:t>7</w:t>
      </w:r>
      <w:r w:rsidRPr="00A15541">
        <w:rPr>
          <w:rFonts w:cstheme="minorHAnsi"/>
        </w:rPr>
        <w:t xml:space="preserve">, </w:t>
      </w:r>
      <w:r w:rsidR="00594550">
        <w:rPr>
          <w:rFonts w:cstheme="minorHAnsi"/>
        </w:rPr>
        <w:t>the Homebuyer</w:t>
      </w:r>
      <w:r w:rsidRPr="00A15541">
        <w:rPr>
          <w:rFonts w:cstheme="minorHAnsi"/>
        </w:rPr>
        <w:t xml:space="preserve"> will be required to repay the </w:t>
      </w:r>
      <w:r w:rsidRPr="00E23227">
        <w:rPr>
          <w:rFonts w:cstheme="minorHAnsi"/>
        </w:rPr>
        <w:t>entire</w:t>
      </w:r>
      <w:r w:rsidRPr="00A15541">
        <w:rPr>
          <w:rFonts w:cstheme="minorHAnsi"/>
        </w:rPr>
        <w:t xml:space="preserve"> HOME investment in the Property.  </w:t>
      </w:r>
    </w:p>
    <w:p w14:paraId="32587602" w14:textId="77777777" w:rsidR="005F2914" w:rsidRPr="006905FE" w:rsidRDefault="005F2914" w:rsidP="00C64250">
      <w:pPr>
        <w:spacing w:line="240" w:lineRule="auto"/>
        <w:jc w:val="both"/>
        <w:rPr>
          <w:rFonts w:cstheme="minorHAnsi"/>
          <w:caps/>
        </w:rPr>
      </w:pPr>
    </w:p>
    <w:p w14:paraId="7AADAFBD" w14:textId="63FFC0F0" w:rsidR="0099287B" w:rsidRPr="00A15541" w:rsidRDefault="0099287B" w:rsidP="0047610A">
      <w:pPr>
        <w:spacing w:line="240" w:lineRule="auto"/>
        <w:jc w:val="both"/>
        <w:rPr>
          <w:rFonts w:cstheme="minorHAnsi"/>
          <w:b/>
          <w:u w:val="single"/>
        </w:rPr>
      </w:pPr>
      <w:r w:rsidRPr="00A15541">
        <w:rPr>
          <w:rFonts w:cstheme="minorHAnsi"/>
          <w:b/>
          <w:u w:val="single"/>
        </w:rPr>
        <w:t xml:space="preserve">SECTION </w:t>
      </w:r>
      <w:r w:rsidR="00FD0711">
        <w:rPr>
          <w:rFonts w:cstheme="minorHAnsi"/>
          <w:b/>
          <w:u w:val="single"/>
        </w:rPr>
        <w:t>13</w:t>
      </w:r>
      <w:r w:rsidRPr="00A15541">
        <w:rPr>
          <w:rFonts w:cstheme="minorHAnsi"/>
          <w:b/>
          <w:u w:val="single"/>
        </w:rPr>
        <w:t xml:space="preserve">. </w:t>
      </w:r>
      <w:r w:rsidR="008913EE" w:rsidRPr="00A15541">
        <w:rPr>
          <w:rFonts w:cstheme="minorHAnsi"/>
          <w:b/>
          <w:u w:val="single"/>
        </w:rPr>
        <w:t>MISCELLANEOUS</w:t>
      </w:r>
    </w:p>
    <w:p w14:paraId="00A156FE" w14:textId="574B5EEB" w:rsidR="00FF1B87" w:rsidRDefault="00FF1B87" w:rsidP="0047610A">
      <w:pPr>
        <w:spacing w:line="240" w:lineRule="auto"/>
        <w:jc w:val="both"/>
        <w:rPr>
          <w:rFonts w:cstheme="minorHAnsi"/>
        </w:rPr>
      </w:pPr>
      <w:r w:rsidRPr="00FF1B87">
        <w:rPr>
          <w:rFonts w:cstheme="minorHAnsi"/>
        </w:rPr>
        <w:t xml:space="preserve">This Agreement shall be construed and interpreted in accordance with </w:t>
      </w:r>
      <w:r w:rsidR="00FD0711">
        <w:rPr>
          <w:rFonts w:cstheme="minorHAnsi"/>
        </w:rPr>
        <w:t>Arkansas</w:t>
      </w:r>
      <w:r w:rsidRPr="00FF1B87">
        <w:rPr>
          <w:rFonts w:cstheme="minorHAnsi"/>
        </w:rPr>
        <w:t xml:space="preserve"> law.  In the event of legal action resulting from a dispute hereunder, the parties agree that the </w:t>
      </w:r>
      <w:r w:rsidR="00946694">
        <w:rPr>
          <w:rFonts w:cstheme="minorHAnsi"/>
        </w:rPr>
        <w:t>s</w:t>
      </w:r>
      <w:r w:rsidRPr="00FF1B87">
        <w:rPr>
          <w:rFonts w:cstheme="minorHAnsi"/>
        </w:rPr>
        <w:t xml:space="preserve">tate and federal courts of the State of </w:t>
      </w:r>
      <w:r w:rsidR="00FD0711">
        <w:rPr>
          <w:rFonts w:cstheme="minorHAnsi"/>
        </w:rPr>
        <w:t>Arkansas</w:t>
      </w:r>
      <w:r w:rsidRPr="00FF1B87">
        <w:rPr>
          <w:rFonts w:cstheme="minorHAnsi"/>
        </w:rPr>
        <w:t xml:space="preserve"> shall have jurisdiction and that the proper forum for such action shall be </w:t>
      </w:r>
      <w:r w:rsidR="00FD0711">
        <w:rPr>
          <w:rFonts w:cstheme="minorHAnsi"/>
        </w:rPr>
        <w:t>Pulaski</w:t>
      </w:r>
      <w:r w:rsidR="00F0260C">
        <w:rPr>
          <w:rFonts w:cstheme="minorHAnsi"/>
        </w:rPr>
        <w:t xml:space="preserve"> County</w:t>
      </w:r>
      <w:r w:rsidRPr="00FF1B87">
        <w:rPr>
          <w:rFonts w:cstheme="minorHAnsi"/>
        </w:rPr>
        <w:t xml:space="preserve">, </w:t>
      </w:r>
      <w:r w:rsidR="00FD0711">
        <w:rPr>
          <w:rFonts w:cstheme="minorHAnsi"/>
        </w:rPr>
        <w:t>Arkansas</w:t>
      </w:r>
      <w:r>
        <w:rPr>
          <w:rFonts w:cstheme="minorHAnsi"/>
        </w:rPr>
        <w:t>.</w:t>
      </w:r>
    </w:p>
    <w:p w14:paraId="5D215999" w14:textId="77777777" w:rsidR="005F2914" w:rsidRDefault="005F2914">
      <w:pPr>
        <w:spacing w:line="240" w:lineRule="auto"/>
        <w:jc w:val="both"/>
        <w:rPr>
          <w:rFonts w:cstheme="minorHAnsi"/>
        </w:rPr>
      </w:pPr>
    </w:p>
    <w:p w14:paraId="5F13A0C0" w14:textId="59BDD0C1" w:rsidR="008913EE" w:rsidRPr="00A15541" w:rsidRDefault="008913EE">
      <w:pPr>
        <w:spacing w:line="240" w:lineRule="auto"/>
        <w:jc w:val="both"/>
        <w:rPr>
          <w:rFonts w:cstheme="minorHAnsi"/>
        </w:rPr>
      </w:pPr>
      <w:r w:rsidRPr="00A15541">
        <w:rPr>
          <w:rFonts w:cstheme="minorHAnsi"/>
        </w:rPr>
        <w:t xml:space="preserve">None of the rights and remedies conferred upon or reserved to </w:t>
      </w:r>
      <w:r w:rsidR="00A504B8">
        <w:rPr>
          <w:rFonts w:cstheme="minorHAnsi"/>
        </w:rPr>
        <w:t>ADFA</w:t>
      </w:r>
      <w:r w:rsidRPr="00A15541">
        <w:rPr>
          <w:rFonts w:cstheme="minorHAnsi"/>
        </w:rPr>
        <w:t xml:space="preserve"> under this Agreement is intended to be exclusive of any other rights, and each and every right shall be cumulative and concurrent, and may be enforced separately, successively</w:t>
      </w:r>
      <w:r w:rsidR="000E66A2" w:rsidRPr="00A15541">
        <w:rPr>
          <w:rFonts w:cstheme="minorHAnsi"/>
        </w:rPr>
        <w:t>,</w:t>
      </w:r>
      <w:r w:rsidRPr="00A15541">
        <w:rPr>
          <w:rFonts w:cstheme="minorHAnsi"/>
        </w:rPr>
        <w:t xml:space="preserve"> or together, and may be exercised from time to time as often as may be deemed necessary by </w:t>
      </w:r>
      <w:r w:rsidR="00A504B8">
        <w:rPr>
          <w:rFonts w:cstheme="minorHAnsi"/>
        </w:rPr>
        <w:t>ADFA</w:t>
      </w:r>
      <w:r w:rsidRPr="00A15541">
        <w:rPr>
          <w:rFonts w:cstheme="minorHAnsi"/>
        </w:rPr>
        <w:t>.</w:t>
      </w:r>
    </w:p>
    <w:p w14:paraId="6CF17CBD" w14:textId="77777777" w:rsidR="005F2914" w:rsidRDefault="005F2914">
      <w:pPr>
        <w:spacing w:line="240" w:lineRule="auto"/>
        <w:jc w:val="both"/>
        <w:rPr>
          <w:rFonts w:cstheme="minorHAnsi"/>
        </w:rPr>
      </w:pPr>
    </w:p>
    <w:p w14:paraId="0F0ADDB7" w14:textId="637725C9" w:rsidR="008913EE" w:rsidRPr="00A15541" w:rsidRDefault="008913EE">
      <w:pPr>
        <w:spacing w:line="240" w:lineRule="auto"/>
        <w:jc w:val="both"/>
        <w:rPr>
          <w:rFonts w:cstheme="minorHAnsi"/>
        </w:rPr>
      </w:pPr>
      <w:r w:rsidRPr="00A15541">
        <w:rPr>
          <w:rFonts w:cstheme="minorHAnsi"/>
        </w:rPr>
        <w:t>Each party has participated in negotiating and drafting this Agreement, so if an ambiguity or a question of interpretation arises, this Agreement is to be construed as if the parties had drafted it jointly. Any rules of construction relating to interpretation against the drafter of an agreement shall not apply to this Agreement and are expressly waived.</w:t>
      </w:r>
    </w:p>
    <w:p w14:paraId="6EFC5334" w14:textId="77777777" w:rsidR="005F2914" w:rsidRDefault="005F2914">
      <w:pPr>
        <w:spacing w:line="240" w:lineRule="auto"/>
        <w:jc w:val="both"/>
        <w:rPr>
          <w:rFonts w:cstheme="minorHAnsi"/>
        </w:rPr>
      </w:pPr>
    </w:p>
    <w:p w14:paraId="2EE8788B" w14:textId="074B4E02" w:rsidR="008913EE" w:rsidRDefault="008913EE">
      <w:pPr>
        <w:spacing w:line="240" w:lineRule="auto"/>
        <w:jc w:val="both"/>
        <w:rPr>
          <w:rFonts w:cstheme="minorHAnsi"/>
        </w:rPr>
      </w:pPr>
      <w:r w:rsidRPr="00A15541">
        <w:rPr>
          <w:rFonts w:cstheme="minorHAnsi"/>
        </w:rPr>
        <w:t>The paragraph headings contained herein are for convenience in reference to this Agreement and are not intended to define or to limit the scope of any provision of this Agreement.</w:t>
      </w:r>
      <w:r w:rsidR="000C5908" w:rsidRPr="00A15541">
        <w:rPr>
          <w:rFonts w:cstheme="minorHAnsi"/>
        </w:rPr>
        <w:t xml:space="preserve"> Where appropriate, all personal pronouns used herein, whether used in the masculine, feminine or neutral gender, shall include all other genders and singular nouns used herein shall include the plural and vice versa.</w:t>
      </w:r>
    </w:p>
    <w:p w14:paraId="5F641439" w14:textId="77777777" w:rsidR="005F2914" w:rsidRDefault="005F2914">
      <w:pPr>
        <w:widowControl w:val="0"/>
        <w:spacing w:line="240" w:lineRule="auto"/>
        <w:jc w:val="both"/>
        <w:rPr>
          <w:rFonts w:eastAsia="Times New Roman" w:cstheme="minorHAnsi"/>
        </w:rPr>
      </w:pPr>
    </w:p>
    <w:p w14:paraId="524B963A" w14:textId="29010508" w:rsidR="001D393C" w:rsidRPr="00A15541" w:rsidRDefault="001D393C">
      <w:pPr>
        <w:widowControl w:val="0"/>
        <w:spacing w:line="240" w:lineRule="auto"/>
        <w:jc w:val="both"/>
        <w:rPr>
          <w:rFonts w:eastAsia="Times New Roman" w:cstheme="minorHAnsi"/>
        </w:rPr>
      </w:pPr>
      <w:r w:rsidRPr="00A15541">
        <w:rPr>
          <w:rFonts w:eastAsia="Times New Roman" w:cstheme="minorHAnsi"/>
        </w:rPr>
        <w:t xml:space="preserve">Executed and effective as of </w:t>
      </w:r>
      <w:r w:rsidRPr="00A15541">
        <w:rPr>
          <w:rFonts w:cstheme="minorHAnsi"/>
        </w:rPr>
        <w:t>the day and year first above written and for the purposes herein expressed</w:t>
      </w:r>
      <w:r w:rsidRPr="00A15541">
        <w:rPr>
          <w:rFonts w:eastAsia="Times New Roman" w:cstheme="minorHAnsi"/>
        </w:rPr>
        <w:t xml:space="preserve">, by </w:t>
      </w:r>
      <w:r w:rsidR="00A504B8">
        <w:rPr>
          <w:rFonts w:eastAsia="Times New Roman" w:cstheme="minorHAnsi"/>
        </w:rPr>
        <w:t>ADFA</w:t>
      </w:r>
      <w:r w:rsidRPr="00A15541">
        <w:rPr>
          <w:rFonts w:eastAsia="Times New Roman" w:cstheme="minorHAnsi"/>
        </w:rPr>
        <w:t xml:space="preserve">, signing by and through its </w:t>
      </w:r>
      <w:r w:rsidR="00C80C53" w:rsidRPr="00C80C53">
        <w:rPr>
          <w:rFonts w:eastAsia="Times New Roman" w:cstheme="minorHAnsi"/>
          <w:highlight w:val="yellow"/>
        </w:rPr>
        <w:t>AUTHORIZED</w:t>
      </w:r>
      <w:r w:rsidR="00E4468A">
        <w:rPr>
          <w:rFonts w:eastAsia="Times New Roman" w:cstheme="minorHAnsi"/>
          <w:highlight w:val="yellow"/>
        </w:rPr>
        <w:t xml:space="preserve"> </w:t>
      </w:r>
      <w:r w:rsidR="00C80C53" w:rsidRPr="00C80C53">
        <w:rPr>
          <w:rFonts w:eastAsia="Times New Roman" w:cstheme="minorHAnsi"/>
          <w:highlight w:val="yellow"/>
        </w:rPr>
        <w:t>SIGNER</w:t>
      </w:r>
      <w:r w:rsidRPr="00A15541">
        <w:rPr>
          <w:rFonts w:eastAsia="Times New Roman" w:cstheme="minorHAnsi"/>
        </w:rPr>
        <w:t xml:space="preserve">, </w:t>
      </w:r>
      <w:r w:rsidR="00DC7EAF">
        <w:rPr>
          <w:rFonts w:eastAsia="Times New Roman" w:cstheme="minorHAnsi"/>
        </w:rPr>
        <w:t xml:space="preserve">by Habitat, </w:t>
      </w:r>
      <w:r w:rsidRPr="00A15541">
        <w:rPr>
          <w:rFonts w:eastAsia="Times New Roman" w:cstheme="minorHAnsi"/>
        </w:rPr>
        <w:t xml:space="preserve">and by </w:t>
      </w:r>
      <w:r w:rsidR="00594550">
        <w:rPr>
          <w:rFonts w:eastAsia="Times New Roman" w:cstheme="minorHAnsi"/>
        </w:rPr>
        <w:t>the Homebuyer</w:t>
      </w:r>
      <w:r w:rsidRPr="00A15541">
        <w:rPr>
          <w:rFonts w:eastAsia="Times New Roman" w:cstheme="minorHAnsi"/>
        </w:rPr>
        <w:t>.</w:t>
      </w:r>
    </w:p>
    <w:p w14:paraId="38CF1307" w14:textId="77777777" w:rsidR="001D393C" w:rsidRPr="00A15541" w:rsidRDefault="001D393C">
      <w:pPr>
        <w:widowControl w:val="0"/>
        <w:spacing w:line="240" w:lineRule="auto"/>
        <w:jc w:val="both"/>
        <w:rPr>
          <w:rFonts w:eastAsia="Times New Roman" w:cstheme="minorHAnsi"/>
        </w:rPr>
      </w:pPr>
    </w:p>
    <w:p w14:paraId="135084F5" w14:textId="28E094AA" w:rsidR="0099287B" w:rsidRDefault="0099287B" w:rsidP="00C64250">
      <w:pPr>
        <w:spacing w:line="240" w:lineRule="auto"/>
        <w:rPr>
          <w:b/>
          <w:i/>
          <w:color w:val="FF0000"/>
        </w:rPr>
      </w:pPr>
    </w:p>
    <w:p w14:paraId="411E13EB" w14:textId="1FC06278" w:rsidR="00621F31" w:rsidRPr="00040639" w:rsidRDefault="00621F31" w:rsidP="00040639">
      <w:pPr>
        <w:spacing w:after="160"/>
        <w:jc w:val="center"/>
        <w:rPr>
          <w:i/>
          <w:iCs/>
        </w:rPr>
      </w:pPr>
      <w:r>
        <w:rPr>
          <w:i/>
          <w:iCs/>
        </w:rPr>
        <w:t>{</w:t>
      </w:r>
      <w:r w:rsidRPr="00040639">
        <w:rPr>
          <w:i/>
          <w:iCs/>
        </w:rPr>
        <w:t>Signature Pages Follow</w:t>
      </w:r>
      <w:r>
        <w:rPr>
          <w:i/>
          <w:iCs/>
        </w:rPr>
        <w:t>}</w:t>
      </w:r>
    </w:p>
    <w:p w14:paraId="491532CA" w14:textId="77777777" w:rsidR="00621F31" w:rsidRDefault="00621F31">
      <w:pPr>
        <w:spacing w:after="160"/>
        <w:rPr>
          <w:highlight w:val="yellow"/>
        </w:rPr>
      </w:pPr>
      <w:r>
        <w:rPr>
          <w:highlight w:val="yellow"/>
        </w:rPr>
        <w:br w:type="page"/>
      </w:r>
    </w:p>
    <w:p w14:paraId="49329487" w14:textId="2B88E4BC" w:rsidR="0038301A" w:rsidRDefault="0038301A" w:rsidP="0038301A">
      <w:pPr>
        <w:ind w:left="3600" w:firstLine="720"/>
        <w:rPr>
          <w:highlight w:val="yellow"/>
        </w:rPr>
      </w:pPr>
      <w:r>
        <w:rPr>
          <w:b/>
          <w:bCs/>
        </w:rPr>
        <w:lastRenderedPageBreak/>
        <w:t>Homebuyer</w:t>
      </w:r>
      <w:r w:rsidR="00F50418">
        <w:rPr>
          <w:b/>
          <w:bCs/>
        </w:rPr>
        <w:t>(s)</w:t>
      </w:r>
    </w:p>
    <w:p w14:paraId="7759E709" w14:textId="77777777" w:rsidR="00F50418" w:rsidRDefault="00F50418" w:rsidP="0038301A"/>
    <w:p w14:paraId="2EB1B8A4" w14:textId="77777777" w:rsidR="0038301A" w:rsidRDefault="0038301A" w:rsidP="0038301A">
      <w:r>
        <w:tab/>
      </w:r>
      <w:r>
        <w:tab/>
      </w:r>
      <w:r>
        <w:tab/>
      </w:r>
      <w:r>
        <w:tab/>
      </w:r>
      <w:r>
        <w:tab/>
      </w:r>
      <w:r>
        <w:tab/>
        <w:t xml:space="preserve">By:  </w:t>
      </w:r>
      <w:r>
        <w:tab/>
        <w:t>____________________________</w:t>
      </w:r>
    </w:p>
    <w:p w14:paraId="73054976" w14:textId="67DC539F" w:rsidR="0038301A" w:rsidRDefault="0038301A" w:rsidP="0038301A">
      <w:r>
        <w:tab/>
      </w:r>
      <w:r>
        <w:tab/>
      </w:r>
      <w:r>
        <w:tab/>
      </w:r>
      <w:r>
        <w:tab/>
      </w:r>
      <w:r>
        <w:tab/>
      </w:r>
      <w:r>
        <w:tab/>
      </w:r>
      <w:r w:rsidR="00F50418">
        <w:tab/>
      </w:r>
      <w:r w:rsidR="00F50418" w:rsidRPr="00C800E9">
        <w:rPr>
          <w:highlight w:val="yellow"/>
        </w:rPr>
        <w:t>NAME</w:t>
      </w:r>
    </w:p>
    <w:p w14:paraId="0A80F709" w14:textId="1B18F3B7" w:rsidR="00F50418" w:rsidRDefault="00F50418" w:rsidP="0038301A"/>
    <w:p w14:paraId="6DFA840D" w14:textId="77777777" w:rsidR="00F50418" w:rsidRDefault="00F50418" w:rsidP="00040639">
      <w:pPr>
        <w:ind w:left="3600" w:firstLine="720"/>
      </w:pPr>
      <w:r>
        <w:t xml:space="preserve">By:  </w:t>
      </w:r>
      <w:r>
        <w:tab/>
        <w:t>____________________________</w:t>
      </w:r>
    </w:p>
    <w:p w14:paraId="3EA8D47E" w14:textId="77777777" w:rsidR="00F50418" w:rsidRDefault="00F50418" w:rsidP="00F50418">
      <w:r>
        <w:tab/>
      </w:r>
      <w:r>
        <w:tab/>
      </w:r>
      <w:r>
        <w:tab/>
      </w:r>
      <w:r>
        <w:tab/>
      </w:r>
      <w:r>
        <w:tab/>
      </w:r>
      <w:r>
        <w:tab/>
      </w:r>
      <w:r>
        <w:tab/>
      </w:r>
      <w:r w:rsidRPr="00C800E9">
        <w:rPr>
          <w:highlight w:val="yellow"/>
        </w:rPr>
        <w:t>NAME</w:t>
      </w:r>
    </w:p>
    <w:p w14:paraId="2DE762FC" w14:textId="77777777" w:rsidR="0038301A" w:rsidRDefault="0038301A" w:rsidP="0038301A">
      <w:r>
        <w:tab/>
      </w:r>
      <w:r>
        <w:tab/>
      </w:r>
      <w:r>
        <w:tab/>
      </w:r>
      <w:r>
        <w:tab/>
      </w:r>
      <w:r>
        <w:tab/>
      </w:r>
      <w:r>
        <w:tab/>
      </w:r>
      <w:r>
        <w:tab/>
      </w:r>
      <w:r>
        <w:tab/>
      </w:r>
    </w:p>
    <w:p w14:paraId="20CD19A4" w14:textId="77777777" w:rsidR="0038301A" w:rsidRDefault="0038301A" w:rsidP="0038301A"/>
    <w:p w14:paraId="775D75FA" w14:textId="77777777" w:rsidR="0038301A" w:rsidRDefault="0038301A" w:rsidP="0038301A">
      <w:r w:rsidRPr="00495AF9">
        <w:t>STATE OF ARKANSAS</w:t>
      </w:r>
    </w:p>
    <w:p w14:paraId="5783EA03" w14:textId="77777777" w:rsidR="0038301A" w:rsidRDefault="0038301A" w:rsidP="0038301A"/>
    <w:p w14:paraId="7AB54808" w14:textId="77777777" w:rsidR="0038301A" w:rsidRDefault="0038301A" w:rsidP="0038301A">
      <w:r>
        <w:t xml:space="preserve">COUNTY OF </w:t>
      </w:r>
      <w:r w:rsidRPr="00495AF9">
        <w:rPr>
          <w:highlight w:val="yellow"/>
        </w:rPr>
        <w:t>COUNTY</w:t>
      </w:r>
    </w:p>
    <w:p w14:paraId="17995E09" w14:textId="77777777" w:rsidR="0038301A" w:rsidRDefault="0038301A" w:rsidP="0038301A"/>
    <w:p w14:paraId="71B92DF2" w14:textId="4B09027C" w:rsidR="0038301A" w:rsidRDefault="0038301A" w:rsidP="00040639">
      <w:pPr>
        <w:jc w:val="both"/>
      </w:pPr>
      <w:r>
        <w:t xml:space="preserve">BEFORE ME, the undersigned Notary Public, on this day personally appeared </w:t>
      </w:r>
      <w:r w:rsidRPr="007F2301">
        <w:rPr>
          <w:highlight w:val="yellow"/>
        </w:rPr>
        <w:t>NAME</w:t>
      </w:r>
      <w:r w:rsidR="007F2301" w:rsidRPr="00040639">
        <w:rPr>
          <w:highlight w:val="yellow"/>
        </w:rPr>
        <w:t>(s)</w:t>
      </w:r>
      <w:r>
        <w:t>, known to me to be the person</w:t>
      </w:r>
      <w:r w:rsidR="007F2301">
        <w:t>(s)</w:t>
      </w:r>
      <w:r>
        <w:t xml:space="preserve"> whose name</w:t>
      </w:r>
      <w:r w:rsidR="003A1F2D">
        <w:t>(s)</w:t>
      </w:r>
      <w:r>
        <w:t xml:space="preserve"> is</w:t>
      </w:r>
      <w:r w:rsidR="003A1F2D">
        <w:t>/are</w:t>
      </w:r>
      <w:r>
        <w:t xml:space="preserve"> subscribed to the foregoing instrument, and acknowledged to me that s/he</w:t>
      </w:r>
      <w:r w:rsidR="007F2301">
        <w:t>/they</w:t>
      </w:r>
      <w:r>
        <w:t xml:space="preserve"> executed the same of the purposes and consideration expressed therein.</w:t>
      </w:r>
    </w:p>
    <w:p w14:paraId="6824A355" w14:textId="77777777" w:rsidR="0038301A" w:rsidRDefault="0038301A" w:rsidP="0038301A"/>
    <w:p w14:paraId="609AEEFC" w14:textId="77777777" w:rsidR="0038301A" w:rsidRDefault="0038301A" w:rsidP="0038301A">
      <w:r>
        <w:t>GIVEN UNDER MY HAND AND SEAL OF OFFICE, this the _____ day of __________, 20__.</w:t>
      </w:r>
    </w:p>
    <w:p w14:paraId="32CF2419" w14:textId="77777777" w:rsidR="0038301A" w:rsidRDefault="0038301A" w:rsidP="0038301A"/>
    <w:p w14:paraId="4FA891CC" w14:textId="77777777" w:rsidR="0038301A" w:rsidRDefault="0038301A" w:rsidP="0038301A">
      <w:r>
        <w:tab/>
      </w:r>
      <w:r>
        <w:tab/>
      </w:r>
      <w:r>
        <w:tab/>
      </w:r>
      <w:r>
        <w:tab/>
      </w:r>
      <w:r>
        <w:tab/>
      </w:r>
      <w:r>
        <w:tab/>
      </w:r>
      <w:r>
        <w:tab/>
        <w:t>____________________________</w:t>
      </w:r>
    </w:p>
    <w:p w14:paraId="10EE1A3A" w14:textId="77777777" w:rsidR="0038301A" w:rsidRDefault="0038301A" w:rsidP="0038301A">
      <w:r>
        <w:tab/>
      </w:r>
      <w:r>
        <w:tab/>
      </w:r>
      <w:r>
        <w:tab/>
      </w:r>
      <w:r>
        <w:tab/>
      </w:r>
      <w:r>
        <w:tab/>
      </w:r>
      <w:r>
        <w:tab/>
      </w:r>
      <w:r>
        <w:tab/>
        <w:t>NOTARY PUBLIC, State of Arkansas</w:t>
      </w:r>
    </w:p>
    <w:p w14:paraId="1970D1C1" w14:textId="77777777" w:rsidR="0038301A" w:rsidRDefault="0038301A" w:rsidP="0038301A"/>
    <w:p w14:paraId="182B92D0" w14:textId="77777777" w:rsidR="0038301A" w:rsidRDefault="0038301A" w:rsidP="0038301A">
      <w:r>
        <w:t>My Commission Expires: _______________</w:t>
      </w:r>
    </w:p>
    <w:p w14:paraId="392CF0FA" w14:textId="77777777" w:rsidR="007F2301" w:rsidRDefault="007F2301">
      <w:pPr>
        <w:spacing w:after="160"/>
        <w:rPr>
          <w:b/>
          <w:bCs/>
        </w:rPr>
      </w:pPr>
      <w:r>
        <w:rPr>
          <w:b/>
          <w:bCs/>
        </w:rPr>
        <w:br w:type="page"/>
      </w:r>
    </w:p>
    <w:p w14:paraId="18930956" w14:textId="00AAF2B0" w:rsidR="00621F31" w:rsidRPr="00040639" w:rsidRDefault="00621F31" w:rsidP="00D9796B">
      <w:pPr>
        <w:ind w:left="3600" w:firstLine="720"/>
        <w:rPr>
          <w:b/>
          <w:bCs/>
        </w:rPr>
      </w:pPr>
      <w:r w:rsidRPr="00040639">
        <w:rPr>
          <w:b/>
          <w:bCs/>
        </w:rPr>
        <w:lastRenderedPageBreak/>
        <w:t>Habitat</w:t>
      </w:r>
    </w:p>
    <w:p w14:paraId="0D4972A0" w14:textId="77777777" w:rsidR="00621F31" w:rsidRDefault="00621F31" w:rsidP="00D9796B">
      <w:pPr>
        <w:ind w:left="3600" w:firstLine="720"/>
        <w:rPr>
          <w:highlight w:val="yellow"/>
        </w:rPr>
      </w:pPr>
    </w:p>
    <w:p w14:paraId="7A225871" w14:textId="12DE8DFE" w:rsidR="00D9796B" w:rsidRDefault="00E4468A" w:rsidP="00040639">
      <w:pPr>
        <w:ind w:left="3600" w:firstLine="720"/>
      </w:pPr>
      <w:r w:rsidRPr="00E4468A">
        <w:rPr>
          <w:highlight w:val="yellow"/>
        </w:rPr>
        <w:t>HABITAT AFFILIATE NAME</w:t>
      </w:r>
    </w:p>
    <w:p w14:paraId="12A7D37A" w14:textId="77777777" w:rsidR="00D9796B" w:rsidRDefault="00D9796B" w:rsidP="00D9796B">
      <w:r>
        <w:tab/>
      </w:r>
      <w:r>
        <w:tab/>
      </w:r>
      <w:r>
        <w:tab/>
      </w:r>
      <w:r>
        <w:tab/>
      </w:r>
      <w:r>
        <w:tab/>
      </w:r>
      <w:r>
        <w:tab/>
      </w:r>
    </w:p>
    <w:p w14:paraId="4B689C80" w14:textId="77777777" w:rsidR="00D9796B" w:rsidRDefault="00D9796B" w:rsidP="00D9796B"/>
    <w:p w14:paraId="0748C8A6" w14:textId="77777777" w:rsidR="00D9796B" w:rsidRDefault="00D9796B" w:rsidP="00D9796B">
      <w:r>
        <w:tab/>
      </w:r>
      <w:r>
        <w:tab/>
      </w:r>
      <w:r>
        <w:tab/>
      </w:r>
      <w:r>
        <w:tab/>
      </w:r>
      <w:r>
        <w:tab/>
      </w:r>
      <w:r>
        <w:tab/>
        <w:t xml:space="preserve">By:  </w:t>
      </w:r>
      <w:r>
        <w:tab/>
        <w:t>____________________________</w:t>
      </w:r>
    </w:p>
    <w:p w14:paraId="0E463C3C" w14:textId="77777777" w:rsidR="00D9796B" w:rsidRDefault="00D9796B" w:rsidP="00D9796B">
      <w:r>
        <w:tab/>
      </w:r>
      <w:r>
        <w:tab/>
      </w:r>
      <w:r>
        <w:tab/>
      </w:r>
      <w:r>
        <w:tab/>
      </w:r>
      <w:r>
        <w:tab/>
      </w:r>
      <w:r>
        <w:tab/>
        <w:t xml:space="preserve">Name: </w:t>
      </w:r>
      <w:r>
        <w:tab/>
        <w:t>____________________________</w:t>
      </w:r>
    </w:p>
    <w:p w14:paraId="3781788E" w14:textId="77777777" w:rsidR="00D9796B" w:rsidRDefault="00D9796B" w:rsidP="00D9796B">
      <w:r>
        <w:tab/>
      </w:r>
      <w:r>
        <w:tab/>
      </w:r>
      <w:r>
        <w:tab/>
      </w:r>
      <w:r>
        <w:tab/>
      </w:r>
      <w:r>
        <w:tab/>
      </w:r>
      <w:r>
        <w:tab/>
        <w:t>Title:</w:t>
      </w:r>
      <w:r>
        <w:tab/>
        <w:t>____________________________</w:t>
      </w:r>
    </w:p>
    <w:p w14:paraId="7CFAA03F" w14:textId="77777777" w:rsidR="00D9796B" w:rsidRDefault="00D9796B" w:rsidP="00D9796B">
      <w:r>
        <w:tab/>
      </w:r>
      <w:r>
        <w:tab/>
      </w:r>
      <w:r>
        <w:tab/>
      </w:r>
      <w:r>
        <w:tab/>
      </w:r>
      <w:r>
        <w:tab/>
      </w:r>
      <w:r>
        <w:tab/>
      </w:r>
      <w:r>
        <w:tab/>
      </w:r>
      <w:r>
        <w:tab/>
      </w:r>
    </w:p>
    <w:p w14:paraId="35E287B9" w14:textId="77777777" w:rsidR="00D9796B" w:rsidRDefault="00D9796B" w:rsidP="00D9796B"/>
    <w:p w14:paraId="4E7DA158" w14:textId="77777777" w:rsidR="00D9796B" w:rsidRDefault="00D9796B" w:rsidP="00D9796B">
      <w:r w:rsidRPr="00495AF9">
        <w:t>STATE OF ARKANSAS</w:t>
      </w:r>
    </w:p>
    <w:p w14:paraId="44A37E57" w14:textId="77777777" w:rsidR="00D9796B" w:rsidRDefault="00D9796B" w:rsidP="00D9796B"/>
    <w:p w14:paraId="4F32B37C" w14:textId="77777777" w:rsidR="00D9796B" w:rsidRDefault="00D9796B" w:rsidP="00D9796B">
      <w:r>
        <w:t xml:space="preserve">COUNTY OF </w:t>
      </w:r>
      <w:r w:rsidRPr="00495AF9">
        <w:rPr>
          <w:highlight w:val="yellow"/>
        </w:rPr>
        <w:t>COUNTY</w:t>
      </w:r>
    </w:p>
    <w:p w14:paraId="671C7AC1" w14:textId="77777777" w:rsidR="00D9796B" w:rsidRDefault="00D9796B" w:rsidP="00D9796B"/>
    <w:p w14:paraId="4A9E2EBB" w14:textId="617D1868" w:rsidR="00D9796B" w:rsidRDefault="00D9796B" w:rsidP="00040639">
      <w:pPr>
        <w:jc w:val="both"/>
      </w:pPr>
      <w:r>
        <w:t xml:space="preserve">BEFORE ME, the undersigned Notary Public, on this day personally appeared </w:t>
      </w:r>
      <w:r w:rsidRPr="00C800E9">
        <w:rPr>
          <w:highlight w:val="yellow"/>
        </w:rPr>
        <w:t>NAME</w:t>
      </w:r>
      <w:r>
        <w:t xml:space="preserve">, </w:t>
      </w:r>
      <w:r w:rsidRPr="00C800E9">
        <w:rPr>
          <w:highlight w:val="yellow"/>
        </w:rPr>
        <w:t>TITLE</w:t>
      </w:r>
      <w:r w:rsidRPr="00C800E9">
        <w:t xml:space="preserve"> </w:t>
      </w:r>
      <w:r>
        <w:t xml:space="preserve">of </w:t>
      </w:r>
      <w:r w:rsidR="00E4468A" w:rsidRPr="00E4468A">
        <w:rPr>
          <w:highlight w:val="yellow"/>
        </w:rPr>
        <w:t>HABITAT AFFILIATE NAME</w:t>
      </w:r>
      <w:r>
        <w:t xml:space="preserve"> known to me to be the person whose name is subscribed to the foregoing instrument, and acknowledged to me that s/he executed the same of the purposes and consideration expressed therein.</w:t>
      </w:r>
    </w:p>
    <w:p w14:paraId="31739600" w14:textId="77777777" w:rsidR="00D9796B" w:rsidRDefault="00D9796B" w:rsidP="00D9796B"/>
    <w:p w14:paraId="3A4E3E37" w14:textId="77777777" w:rsidR="00D9796B" w:rsidRDefault="00D9796B" w:rsidP="00D9796B">
      <w:r>
        <w:t>GIVEN UNDER MY HAND AND SEAL OF OFFICE, this the _____ day of __________, 20__.</w:t>
      </w:r>
    </w:p>
    <w:p w14:paraId="66B59101" w14:textId="77777777" w:rsidR="00D9796B" w:rsidRDefault="00D9796B" w:rsidP="00D9796B"/>
    <w:p w14:paraId="5E88C913" w14:textId="77777777" w:rsidR="00D9796B" w:rsidRDefault="00D9796B" w:rsidP="00D9796B">
      <w:r>
        <w:tab/>
      </w:r>
      <w:r>
        <w:tab/>
      </w:r>
      <w:r>
        <w:tab/>
      </w:r>
      <w:r>
        <w:tab/>
      </w:r>
      <w:r>
        <w:tab/>
      </w:r>
      <w:r>
        <w:tab/>
      </w:r>
      <w:r>
        <w:tab/>
        <w:t>____________________________</w:t>
      </w:r>
    </w:p>
    <w:p w14:paraId="4096C574" w14:textId="77777777" w:rsidR="00D9796B" w:rsidRDefault="00D9796B" w:rsidP="00D9796B">
      <w:r>
        <w:tab/>
      </w:r>
      <w:r>
        <w:tab/>
      </w:r>
      <w:r>
        <w:tab/>
      </w:r>
      <w:r>
        <w:tab/>
      </w:r>
      <w:r>
        <w:tab/>
      </w:r>
      <w:r>
        <w:tab/>
      </w:r>
      <w:r>
        <w:tab/>
        <w:t>NOTARY PUBLIC, State of Arkansas</w:t>
      </w:r>
    </w:p>
    <w:p w14:paraId="7321CE07" w14:textId="77777777" w:rsidR="00D9796B" w:rsidRDefault="00D9796B" w:rsidP="00D9796B"/>
    <w:p w14:paraId="72E9C90B" w14:textId="77777777" w:rsidR="00D9796B" w:rsidRDefault="00D9796B" w:rsidP="00D9796B">
      <w:r>
        <w:t>My Commission Expires: _______________</w:t>
      </w:r>
    </w:p>
    <w:p w14:paraId="4AB418A5" w14:textId="1E4BCD6F" w:rsidR="00D9796B" w:rsidRDefault="00D9796B" w:rsidP="00C64250">
      <w:pPr>
        <w:spacing w:line="240" w:lineRule="auto"/>
        <w:rPr>
          <w:rFonts w:cstheme="minorHAnsi"/>
        </w:rPr>
      </w:pPr>
    </w:p>
    <w:p w14:paraId="2FE648E1" w14:textId="77777777" w:rsidR="007F2301" w:rsidRDefault="007F2301">
      <w:pPr>
        <w:spacing w:after="160"/>
        <w:rPr>
          <w:b/>
          <w:bCs/>
        </w:rPr>
      </w:pPr>
      <w:r>
        <w:rPr>
          <w:b/>
          <w:bCs/>
        </w:rPr>
        <w:br w:type="page"/>
      </w:r>
    </w:p>
    <w:p w14:paraId="05453E02" w14:textId="721522D5" w:rsidR="007F2301" w:rsidRPr="008C364F" w:rsidRDefault="007F2301" w:rsidP="007F2301">
      <w:pPr>
        <w:ind w:left="3600" w:firstLine="720"/>
        <w:rPr>
          <w:b/>
          <w:bCs/>
        </w:rPr>
      </w:pPr>
      <w:r>
        <w:rPr>
          <w:b/>
          <w:bCs/>
        </w:rPr>
        <w:lastRenderedPageBreak/>
        <w:t>ADFA</w:t>
      </w:r>
    </w:p>
    <w:p w14:paraId="4C6877F7" w14:textId="77777777" w:rsidR="007F2301" w:rsidRDefault="007F2301" w:rsidP="007F2301">
      <w:pPr>
        <w:ind w:left="3600" w:firstLine="720"/>
        <w:rPr>
          <w:highlight w:val="yellow"/>
        </w:rPr>
      </w:pPr>
    </w:p>
    <w:p w14:paraId="1748F418" w14:textId="251A38CA" w:rsidR="007F2301" w:rsidRDefault="007F2301" w:rsidP="00040639">
      <w:pPr>
        <w:ind w:left="3600" w:firstLine="720"/>
      </w:pPr>
      <w:r>
        <w:t>Arkansas Development Finance Authority</w:t>
      </w:r>
      <w:r>
        <w:tab/>
      </w:r>
      <w:r>
        <w:tab/>
      </w:r>
      <w:r>
        <w:tab/>
      </w:r>
      <w:r>
        <w:tab/>
      </w:r>
      <w:r>
        <w:tab/>
      </w:r>
      <w:r>
        <w:tab/>
      </w:r>
    </w:p>
    <w:p w14:paraId="64C8F30A" w14:textId="77777777" w:rsidR="007F2301" w:rsidRDefault="007F2301" w:rsidP="007F2301">
      <w:r>
        <w:tab/>
      </w:r>
      <w:r>
        <w:tab/>
      </w:r>
      <w:r>
        <w:tab/>
      </w:r>
      <w:r>
        <w:tab/>
      </w:r>
      <w:r>
        <w:tab/>
      </w:r>
      <w:r>
        <w:tab/>
        <w:t xml:space="preserve">By:  </w:t>
      </w:r>
      <w:r>
        <w:tab/>
        <w:t>____________________________</w:t>
      </w:r>
    </w:p>
    <w:p w14:paraId="0C20BAED" w14:textId="77777777" w:rsidR="007F2301" w:rsidRDefault="007F2301" w:rsidP="007F2301">
      <w:r>
        <w:tab/>
      </w:r>
      <w:r>
        <w:tab/>
      </w:r>
      <w:r>
        <w:tab/>
      </w:r>
      <w:r>
        <w:tab/>
      </w:r>
      <w:r>
        <w:tab/>
      </w:r>
      <w:r>
        <w:tab/>
        <w:t xml:space="preserve">Name: </w:t>
      </w:r>
      <w:r>
        <w:tab/>
        <w:t>____________________________</w:t>
      </w:r>
    </w:p>
    <w:p w14:paraId="5EAFC5FA" w14:textId="77777777" w:rsidR="007F2301" w:rsidRDefault="007F2301" w:rsidP="007F2301">
      <w:r>
        <w:tab/>
      </w:r>
      <w:r>
        <w:tab/>
      </w:r>
      <w:r>
        <w:tab/>
      </w:r>
      <w:r>
        <w:tab/>
      </w:r>
      <w:r>
        <w:tab/>
      </w:r>
      <w:r>
        <w:tab/>
        <w:t>Title:</w:t>
      </w:r>
      <w:r>
        <w:tab/>
        <w:t>____________________________</w:t>
      </w:r>
    </w:p>
    <w:p w14:paraId="184AE449" w14:textId="77777777" w:rsidR="007F2301" w:rsidRDefault="007F2301" w:rsidP="007F2301">
      <w:r>
        <w:tab/>
      </w:r>
      <w:r>
        <w:tab/>
      </w:r>
      <w:r>
        <w:tab/>
      </w:r>
      <w:r>
        <w:tab/>
      </w:r>
      <w:r>
        <w:tab/>
      </w:r>
      <w:r>
        <w:tab/>
      </w:r>
      <w:r>
        <w:tab/>
      </w:r>
      <w:r>
        <w:tab/>
      </w:r>
    </w:p>
    <w:p w14:paraId="0C247D8B" w14:textId="77777777" w:rsidR="007F2301" w:rsidRDefault="007F2301" w:rsidP="007F2301"/>
    <w:p w14:paraId="6EF0F9BC" w14:textId="77777777" w:rsidR="007F2301" w:rsidRDefault="007F2301" w:rsidP="007F2301">
      <w:r w:rsidRPr="00495AF9">
        <w:t>STATE OF ARKANSAS</w:t>
      </w:r>
    </w:p>
    <w:p w14:paraId="2DA9A300" w14:textId="77777777" w:rsidR="007F2301" w:rsidRDefault="007F2301" w:rsidP="007F2301"/>
    <w:p w14:paraId="5FDEFAA9" w14:textId="77777777" w:rsidR="007F2301" w:rsidRDefault="007F2301" w:rsidP="007F2301">
      <w:r>
        <w:t xml:space="preserve">COUNTY OF </w:t>
      </w:r>
      <w:r w:rsidRPr="00495AF9">
        <w:rPr>
          <w:highlight w:val="yellow"/>
        </w:rPr>
        <w:t>COUNTY</w:t>
      </w:r>
    </w:p>
    <w:p w14:paraId="08430010" w14:textId="77777777" w:rsidR="007F2301" w:rsidRDefault="007F2301" w:rsidP="007F2301"/>
    <w:p w14:paraId="0D66110D" w14:textId="5B0DD057" w:rsidR="007F2301" w:rsidRDefault="007F2301" w:rsidP="00040639">
      <w:pPr>
        <w:jc w:val="both"/>
      </w:pPr>
      <w:r>
        <w:t xml:space="preserve">BEFORE ME, the undersigned Notary Public, on this day personally appeared </w:t>
      </w:r>
      <w:r w:rsidRPr="00C800E9">
        <w:rPr>
          <w:highlight w:val="yellow"/>
        </w:rPr>
        <w:t>NAME</w:t>
      </w:r>
      <w:r>
        <w:t xml:space="preserve">, </w:t>
      </w:r>
      <w:r w:rsidRPr="00C800E9">
        <w:rPr>
          <w:highlight w:val="yellow"/>
        </w:rPr>
        <w:t>TITLE</w:t>
      </w:r>
      <w:r w:rsidRPr="00C800E9">
        <w:t xml:space="preserve"> </w:t>
      </w:r>
      <w:r>
        <w:t>of the Arkansas Development Finance Authority known to me to be the person whose name is subscribed to the foregoing instrument, and acknowledged to me that s/he executed the same of the purposes and consideration expressed therein.</w:t>
      </w:r>
    </w:p>
    <w:p w14:paraId="1FA8CBC8" w14:textId="77777777" w:rsidR="007F2301" w:rsidRDefault="007F2301" w:rsidP="007F2301"/>
    <w:p w14:paraId="299E8A01" w14:textId="77777777" w:rsidR="007F2301" w:rsidRDefault="007F2301" w:rsidP="007F2301">
      <w:r>
        <w:t>GIVEN UNDER MY HAND AND SEAL OF OFFICE, this the _____ day of __________, 20__.</w:t>
      </w:r>
    </w:p>
    <w:p w14:paraId="422113BE" w14:textId="77777777" w:rsidR="007F2301" w:rsidRDefault="007F2301" w:rsidP="007F2301"/>
    <w:p w14:paraId="09FF2F87" w14:textId="77777777" w:rsidR="007F2301" w:rsidRDefault="007F2301" w:rsidP="007F2301">
      <w:r>
        <w:tab/>
      </w:r>
      <w:r>
        <w:tab/>
      </w:r>
      <w:r>
        <w:tab/>
      </w:r>
      <w:r>
        <w:tab/>
      </w:r>
      <w:r>
        <w:tab/>
      </w:r>
      <w:r>
        <w:tab/>
      </w:r>
      <w:r>
        <w:tab/>
        <w:t>____________________________</w:t>
      </w:r>
    </w:p>
    <w:p w14:paraId="1DCEF6CE" w14:textId="77777777" w:rsidR="007F2301" w:rsidRDefault="007F2301" w:rsidP="007F2301">
      <w:r>
        <w:tab/>
      </w:r>
      <w:r>
        <w:tab/>
      </w:r>
      <w:r>
        <w:tab/>
      </w:r>
      <w:r>
        <w:tab/>
      </w:r>
      <w:r>
        <w:tab/>
      </w:r>
      <w:r>
        <w:tab/>
      </w:r>
      <w:r>
        <w:tab/>
        <w:t>NOTARY PUBLIC, State of Arkansas</w:t>
      </w:r>
    </w:p>
    <w:p w14:paraId="27DF0F7C" w14:textId="77777777" w:rsidR="007F2301" w:rsidRDefault="007F2301" w:rsidP="007F2301"/>
    <w:p w14:paraId="3361C8F0" w14:textId="77777777" w:rsidR="007F2301" w:rsidRDefault="007F2301" w:rsidP="007F2301">
      <w:r>
        <w:t>My Commission Expires: _______________</w:t>
      </w:r>
    </w:p>
    <w:p w14:paraId="5D14E294" w14:textId="4D7FD91D" w:rsidR="007F2301" w:rsidRDefault="007F2301" w:rsidP="00C64250">
      <w:pPr>
        <w:spacing w:line="240" w:lineRule="auto"/>
        <w:rPr>
          <w:rFonts w:cstheme="minorHAnsi"/>
        </w:rPr>
      </w:pPr>
    </w:p>
    <w:p w14:paraId="3CB90F18" w14:textId="2284D23A" w:rsidR="00C56803" w:rsidRDefault="00C56803" w:rsidP="00C64250">
      <w:pPr>
        <w:spacing w:line="240" w:lineRule="auto"/>
        <w:rPr>
          <w:rFonts w:cstheme="minorHAnsi"/>
        </w:rPr>
      </w:pPr>
    </w:p>
    <w:p w14:paraId="5C81D1FC" w14:textId="7B61A55B" w:rsidR="00C56803" w:rsidRDefault="00C56803" w:rsidP="00C64250">
      <w:pPr>
        <w:spacing w:line="240" w:lineRule="auto"/>
        <w:rPr>
          <w:rFonts w:cstheme="minorHAnsi"/>
        </w:rPr>
      </w:pPr>
    </w:p>
    <w:p w14:paraId="6C119B14" w14:textId="7A773464" w:rsidR="00C56803" w:rsidRDefault="00C56803" w:rsidP="00C64250">
      <w:pPr>
        <w:spacing w:line="240" w:lineRule="auto"/>
        <w:rPr>
          <w:rFonts w:cstheme="minorHAnsi"/>
        </w:rPr>
      </w:pPr>
    </w:p>
    <w:p w14:paraId="4A21D058" w14:textId="0E42AF17" w:rsidR="00C56803" w:rsidRDefault="00C56803" w:rsidP="00C64250">
      <w:pPr>
        <w:spacing w:line="240" w:lineRule="auto"/>
        <w:rPr>
          <w:rFonts w:cstheme="minorHAnsi"/>
        </w:rPr>
      </w:pPr>
    </w:p>
    <w:p w14:paraId="2F43C725" w14:textId="563B9C59" w:rsidR="00C56803" w:rsidRDefault="00C56803" w:rsidP="00C64250">
      <w:pPr>
        <w:spacing w:line="240" w:lineRule="auto"/>
        <w:rPr>
          <w:rFonts w:cstheme="minorHAnsi"/>
        </w:rPr>
      </w:pPr>
    </w:p>
    <w:p w14:paraId="47E9EE3B" w14:textId="7465167C" w:rsidR="00C56803" w:rsidRDefault="00C56803" w:rsidP="00C64250">
      <w:pPr>
        <w:spacing w:line="240" w:lineRule="auto"/>
        <w:rPr>
          <w:rFonts w:cstheme="minorHAnsi"/>
        </w:rPr>
      </w:pPr>
    </w:p>
    <w:p w14:paraId="651C9712" w14:textId="14DC697B" w:rsidR="00C56803" w:rsidRDefault="00C56803" w:rsidP="00C64250">
      <w:pPr>
        <w:spacing w:line="240" w:lineRule="auto"/>
        <w:rPr>
          <w:rFonts w:cstheme="minorHAnsi"/>
        </w:rPr>
      </w:pPr>
    </w:p>
    <w:p w14:paraId="66C74249" w14:textId="0546E9FA" w:rsidR="00C56803" w:rsidRDefault="00C56803" w:rsidP="00C64250">
      <w:pPr>
        <w:spacing w:line="240" w:lineRule="auto"/>
        <w:rPr>
          <w:rFonts w:cstheme="minorHAnsi"/>
        </w:rPr>
      </w:pPr>
    </w:p>
    <w:p w14:paraId="0C8ACE2D" w14:textId="44144A39" w:rsidR="00C56803" w:rsidRDefault="00C56803" w:rsidP="00C64250">
      <w:pPr>
        <w:spacing w:line="240" w:lineRule="auto"/>
        <w:rPr>
          <w:rFonts w:cstheme="minorHAnsi"/>
        </w:rPr>
      </w:pPr>
    </w:p>
    <w:p w14:paraId="5970372F" w14:textId="4101F50B" w:rsidR="00C56803" w:rsidRDefault="00C56803" w:rsidP="00C64250">
      <w:pPr>
        <w:spacing w:line="240" w:lineRule="auto"/>
        <w:rPr>
          <w:rFonts w:cstheme="minorHAnsi"/>
        </w:rPr>
      </w:pPr>
    </w:p>
    <w:p w14:paraId="03228137" w14:textId="5DC3C2C4" w:rsidR="00C56803" w:rsidRDefault="00C56803" w:rsidP="00C64250">
      <w:pPr>
        <w:spacing w:line="240" w:lineRule="auto"/>
        <w:rPr>
          <w:rFonts w:cstheme="minorHAnsi"/>
        </w:rPr>
      </w:pPr>
    </w:p>
    <w:p w14:paraId="3A13C45B" w14:textId="236097CC" w:rsidR="00C56803" w:rsidRDefault="00C56803" w:rsidP="00C64250">
      <w:pPr>
        <w:spacing w:line="240" w:lineRule="auto"/>
        <w:rPr>
          <w:rFonts w:cstheme="minorHAnsi"/>
        </w:rPr>
      </w:pPr>
    </w:p>
    <w:p w14:paraId="4BAC448D" w14:textId="2ACEAE17" w:rsidR="00C56803" w:rsidRDefault="00C56803" w:rsidP="00C64250">
      <w:pPr>
        <w:spacing w:line="240" w:lineRule="auto"/>
        <w:rPr>
          <w:rFonts w:cstheme="minorHAnsi"/>
        </w:rPr>
      </w:pPr>
    </w:p>
    <w:p w14:paraId="55F96C2A" w14:textId="5CB76FDB" w:rsidR="00C56803" w:rsidRDefault="00C56803" w:rsidP="00C64250">
      <w:pPr>
        <w:spacing w:line="240" w:lineRule="auto"/>
        <w:rPr>
          <w:rFonts w:cstheme="minorHAnsi"/>
        </w:rPr>
      </w:pPr>
    </w:p>
    <w:p w14:paraId="044B1448" w14:textId="4F55BAF6" w:rsidR="00C56803" w:rsidRDefault="00C56803" w:rsidP="00C64250">
      <w:pPr>
        <w:spacing w:line="240" w:lineRule="auto"/>
        <w:rPr>
          <w:rFonts w:cstheme="minorHAnsi"/>
        </w:rPr>
      </w:pPr>
    </w:p>
    <w:p w14:paraId="26F26109" w14:textId="3B815ECD" w:rsidR="00C56803" w:rsidRDefault="00C56803" w:rsidP="00C64250">
      <w:pPr>
        <w:spacing w:line="240" w:lineRule="auto"/>
        <w:rPr>
          <w:rFonts w:cstheme="minorHAnsi"/>
        </w:rPr>
      </w:pPr>
    </w:p>
    <w:p w14:paraId="6D1EB1B7" w14:textId="4D94B21D" w:rsidR="00C56803" w:rsidRDefault="00C56803" w:rsidP="00C64250">
      <w:pPr>
        <w:spacing w:line="240" w:lineRule="auto"/>
        <w:rPr>
          <w:rFonts w:cstheme="minorHAnsi"/>
        </w:rPr>
      </w:pPr>
    </w:p>
    <w:p w14:paraId="5C81ED75" w14:textId="7F7F830F" w:rsidR="00C56803" w:rsidRDefault="00C56803" w:rsidP="00C64250">
      <w:pPr>
        <w:spacing w:line="240" w:lineRule="auto"/>
        <w:rPr>
          <w:rFonts w:cstheme="minorHAnsi"/>
        </w:rPr>
      </w:pPr>
    </w:p>
    <w:p w14:paraId="59D3C352" w14:textId="2BF8F7C8" w:rsidR="00C56803" w:rsidRDefault="00C56803" w:rsidP="00C64250">
      <w:pPr>
        <w:spacing w:line="240" w:lineRule="auto"/>
        <w:rPr>
          <w:rFonts w:cstheme="minorHAnsi"/>
        </w:rPr>
      </w:pPr>
    </w:p>
    <w:p w14:paraId="09468914" w14:textId="72057A70" w:rsidR="00C56803" w:rsidRDefault="00C56803" w:rsidP="00C64250">
      <w:pPr>
        <w:spacing w:line="240" w:lineRule="auto"/>
        <w:rPr>
          <w:rFonts w:cstheme="minorHAnsi"/>
        </w:rPr>
      </w:pPr>
    </w:p>
    <w:p w14:paraId="5737010A" w14:textId="742FBB44" w:rsidR="00C56803" w:rsidRDefault="00C56803" w:rsidP="00C64250">
      <w:pPr>
        <w:spacing w:line="240" w:lineRule="auto"/>
        <w:rPr>
          <w:rFonts w:cstheme="minorHAnsi"/>
        </w:rPr>
      </w:pPr>
    </w:p>
    <w:p w14:paraId="6630095A" w14:textId="7CEF6B5B" w:rsidR="00C56803" w:rsidRPr="00483BF2" w:rsidRDefault="00C56803" w:rsidP="00C56803">
      <w:pPr>
        <w:spacing w:line="240" w:lineRule="auto"/>
        <w:jc w:val="center"/>
        <w:rPr>
          <w:rFonts w:cstheme="minorHAnsi"/>
          <w:b/>
          <w:bCs/>
        </w:rPr>
      </w:pPr>
      <w:r w:rsidRPr="00483BF2">
        <w:rPr>
          <w:rFonts w:cstheme="minorHAnsi"/>
          <w:b/>
          <w:bCs/>
        </w:rPr>
        <w:lastRenderedPageBreak/>
        <w:t>Attachment A</w:t>
      </w:r>
    </w:p>
    <w:p w14:paraId="07F67693" w14:textId="152FAA44" w:rsidR="00C56803" w:rsidRPr="00483BF2" w:rsidRDefault="00C56803" w:rsidP="00C56803">
      <w:pPr>
        <w:spacing w:line="240" w:lineRule="auto"/>
        <w:jc w:val="center"/>
        <w:rPr>
          <w:rFonts w:cstheme="minorHAnsi"/>
          <w:b/>
          <w:bCs/>
        </w:rPr>
      </w:pPr>
    </w:p>
    <w:p w14:paraId="60A3A368" w14:textId="617BB6E3" w:rsidR="00C56803" w:rsidRDefault="00C56803" w:rsidP="00483BF2">
      <w:pPr>
        <w:spacing w:line="240" w:lineRule="auto"/>
        <w:jc w:val="center"/>
        <w:rPr>
          <w:rFonts w:cstheme="minorHAnsi"/>
        </w:rPr>
      </w:pPr>
      <w:r w:rsidRPr="00483BF2">
        <w:rPr>
          <w:rFonts w:cstheme="minorHAnsi"/>
          <w:b/>
          <w:bCs/>
        </w:rPr>
        <w:t>Legal Description</w:t>
      </w:r>
    </w:p>
    <w:p w14:paraId="467F20AF" w14:textId="01853A96" w:rsidR="00C56803" w:rsidRDefault="00C56803" w:rsidP="00C64250">
      <w:pPr>
        <w:spacing w:line="240" w:lineRule="auto"/>
        <w:rPr>
          <w:rFonts w:cstheme="minorHAnsi"/>
        </w:rPr>
      </w:pPr>
    </w:p>
    <w:p w14:paraId="6F253E78" w14:textId="62F025BA" w:rsidR="00483BF2" w:rsidRPr="00516ABC" w:rsidRDefault="00516ABC" w:rsidP="00C64250">
      <w:pPr>
        <w:spacing w:line="240" w:lineRule="auto"/>
        <w:rPr>
          <w:rFonts w:cstheme="minorHAnsi"/>
          <w:i/>
          <w:iCs/>
          <w:color w:val="FF0000"/>
        </w:rPr>
      </w:pPr>
      <w:r w:rsidRPr="00516ABC">
        <w:rPr>
          <w:rFonts w:cstheme="minorHAnsi"/>
          <w:i/>
          <w:iCs/>
          <w:color w:val="FF0000"/>
        </w:rPr>
        <w:t>{Insert legal description}</w:t>
      </w:r>
    </w:p>
    <w:sectPr w:rsidR="00483BF2" w:rsidRPr="00516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61453" w14:textId="77777777" w:rsidR="00B92B14" w:rsidRDefault="00B92B14" w:rsidP="000E38FC">
      <w:pPr>
        <w:spacing w:line="240" w:lineRule="auto"/>
      </w:pPr>
      <w:r>
        <w:separator/>
      </w:r>
    </w:p>
  </w:endnote>
  <w:endnote w:type="continuationSeparator" w:id="0">
    <w:p w14:paraId="716069BE" w14:textId="77777777" w:rsidR="00B92B14" w:rsidRDefault="00B92B14" w:rsidP="000E3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830D" w14:textId="77777777" w:rsidR="00B92B14" w:rsidRDefault="00B92B14" w:rsidP="000E38FC">
      <w:pPr>
        <w:spacing w:line="240" w:lineRule="auto"/>
      </w:pPr>
      <w:r>
        <w:separator/>
      </w:r>
    </w:p>
  </w:footnote>
  <w:footnote w:type="continuationSeparator" w:id="0">
    <w:p w14:paraId="45142E5F" w14:textId="77777777" w:rsidR="00B92B14" w:rsidRDefault="00B92B14" w:rsidP="000E38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10532"/>
    <w:multiLevelType w:val="hybridMultilevel"/>
    <w:tmpl w:val="0E60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E60A0"/>
    <w:multiLevelType w:val="hybridMultilevel"/>
    <w:tmpl w:val="478E6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501561"/>
    <w:multiLevelType w:val="hybridMultilevel"/>
    <w:tmpl w:val="C9F2D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E37D3C"/>
    <w:multiLevelType w:val="hybridMultilevel"/>
    <w:tmpl w:val="B9326168"/>
    <w:lvl w:ilvl="0" w:tplc="5C6874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17271"/>
    <w:multiLevelType w:val="hybridMultilevel"/>
    <w:tmpl w:val="579C6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1664F"/>
    <w:multiLevelType w:val="hybridMultilevel"/>
    <w:tmpl w:val="70AE557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66DA162D"/>
    <w:multiLevelType w:val="hybridMultilevel"/>
    <w:tmpl w:val="BEDED9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6450CF9"/>
    <w:multiLevelType w:val="hybridMultilevel"/>
    <w:tmpl w:val="AB5A212C"/>
    <w:lvl w:ilvl="0" w:tplc="04A20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7B"/>
    <w:rsid w:val="00010166"/>
    <w:rsid w:val="000148EE"/>
    <w:rsid w:val="00014F5E"/>
    <w:rsid w:val="00015295"/>
    <w:rsid w:val="00025FD0"/>
    <w:rsid w:val="000306B8"/>
    <w:rsid w:val="00040456"/>
    <w:rsid w:val="00040639"/>
    <w:rsid w:val="00052C89"/>
    <w:rsid w:val="00064F04"/>
    <w:rsid w:val="000669B9"/>
    <w:rsid w:val="0007226E"/>
    <w:rsid w:val="00085CE2"/>
    <w:rsid w:val="00085E08"/>
    <w:rsid w:val="000875A8"/>
    <w:rsid w:val="000B6995"/>
    <w:rsid w:val="000C5908"/>
    <w:rsid w:val="000C66A7"/>
    <w:rsid w:val="000D5A7E"/>
    <w:rsid w:val="000D6A77"/>
    <w:rsid w:val="000E38FC"/>
    <w:rsid w:val="000E66A2"/>
    <w:rsid w:val="000F2B7E"/>
    <w:rsid w:val="000F6A1A"/>
    <w:rsid w:val="00112FDE"/>
    <w:rsid w:val="00121E2E"/>
    <w:rsid w:val="00133F51"/>
    <w:rsid w:val="0013684B"/>
    <w:rsid w:val="001408AC"/>
    <w:rsid w:val="001610AB"/>
    <w:rsid w:val="00161159"/>
    <w:rsid w:val="00166635"/>
    <w:rsid w:val="00167522"/>
    <w:rsid w:val="00167A3C"/>
    <w:rsid w:val="0017736F"/>
    <w:rsid w:val="001773CB"/>
    <w:rsid w:val="001A1FF6"/>
    <w:rsid w:val="001B02DA"/>
    <w:rsid w:val="001B1B30"/>
    <w:rsid w:val="001C72D8"/>
    <w:rsid w:val="001D393C"/>
    <w:rsid w:val="00214EBB"/>
    <w:rsid w:val="00221C4E"/>
    <w:rsid w:val="002233F1"/>
    <w:rsid w:val="00227380"/>
    <w:rsid w:val="00230074"/>
    <w:rsid w:val="00234962"/>
    <w:rsid w:val="00235185"/>
    <w:rsid w:val="0023582A"/>
    <w:rsid w:val="00245F5A"/>
    <w:rsid w:val="0024777B"/>
    <w:rsid w:val="0025112A"/>
    <w:rsid w:val="00273A9F"/>
    <w:rsid w:val="0028084A"/>
    <w:rsid w:val="00283118"/>
    <w:rsid w:val="002845D8"/>
    <w:rsid w:val="002855AE"/>
    <w:rsid w:val="002A6A2F"/>
    <w:rsid w:val="002B0D7C"/>
    <w:rsid w:val="002B1D86"/>
    <w:rsid w:val="002D1346"/>
    <w:rsid w:val="002D58C9"/>
    <w:rsid w:val="002E224C"/>
    <w:rsid w:val="002F5757"/>
    <w:rsid w:val="003013E7"/>
    <w:rsid w:val="003126D7"/>
    <w:rsid w:val="00320524"/>
    <w:rsid w:val="00341B56"/>
    <w:rsid w:val="00366CBB"/>
    <w:rsid w:val="00372375"/>
    <w:rsid w:val="0037395D"/>
    <w:rsid w:val="003809B9"/>
    <w:rsid w:val="00380D36"/>
    <w:rsid w:val="0038301A"/>
    <w:rsid w:val="00386196"/>
    <w:rsid w:val="00387C22"/>
    <w:rsid w:val="00392266"/>
    <w:rsid w:val="003961AE"/>
    <w:rsid w:val="00396527"/>
    <w:rsid w:val="003A1F2D"/>
    <w:rsid w:val="003A2D13"/>
    <w:rsid w:val="003A4DB3"/>
    <w:rsid w:val="003C4582"/>
    <w:rsid w:val="003C481E"/>
    <w:rsid w:val="003D0D58"/>
    <w:rsid w:val="003D76CA"/>
    <w:rsid w:val="003E436A"/>
    <w:rsid w:val="004232C9"/>
    <w:rsid w:val="00424982"/>
    <w:rsid w:val="00434E76"/>
    <w:rsid w:val="00444A9A"/>
    <w:rsid w:val="00445A25"/>
    <w:rsid w:val="0045673A"/>
    <w:rsid w:val="00460146"/>
    <w:rsid w:val="00460C33"/>
    <w:rsid w:val="0046130F"/>
    <w:rsid w:val="00465181"/>
    <w:rsid w:val="00471364"/>
    <w:rsid w:val="0047610A"/>
    <w:rsid w:val="00483BF2"/>
    <w:rsid w:val="0048623E"/>
    <w:rsid w:val="004D0E15"/>
    <w:rsid w:val="004E7681"/>
    <w:rsid w:val="004F6862"/>
    <w:rsid w:val="00516ABC"/>
    <w:rsid w:val="00525458"/>
    <w:rsid w:val="00526682"/>
    <w:rsid w:val="0052784B"/>
    <w:rsid w:val="005407C2"/>
    <w:rsid w:val="00546AF8"/>
    <w:rsid w:val="00550257"/>
    <w:rsid w:val="005745D5"/>
    <w:rsid w:val="00582358"/>
    <w:rsid w:val="005835BF"/>
    <w:rsid w:val="00594550"/>
    <w:rsid w:val="005A090F"/>
    <w:rsid w:val="005A6D55"/>
    <w:rsid w:val="005A6EF5"/>
    <w:rsid w:val="005B1ACD"/>
    <w:rsid w:val="005B214D"/>
    <w:rsid w:val="005C0044"/>
    <w:rsid w:val="005C4B7B"/>
    <w:rsid w:val="005C5B9F"/>
    <w:rsid w:val="005C7A15"/>
    <w:rsid w:val="005E2A7B"/>
    <w:rsid w:val="005E577A"/>
    <w:rsid w:val="005F2914"/>
    <w:rsid w:val="00613A3A"/>
    <w:rsid w:val="00621F31"/>
    <w:rsid w:val="0063189A"/>
    <w:rsid w:val="00637F36"/>
    <w:rsid w:val="006426A2"/>
    <w:rsid w:val="00646F2C"/>
    <w:rsid w:val="006558E3"/>
    <w:rsid w:val="00672645"/>
    <w:rsid w:val="00684330"/>
    <w:rsid w:val="006876CB"/>
    <w:rsid w:val="006905FE"/>
    <w:rsid w:val="00692A37"/>
    <w:rsid w:val="006A0408"/>
    <w:rsid w:val="006A699E"/>
    <w:rsid w:val="006B1603"/>
    <w:rsid w:val="006C3B02"/>
    <w:rsid w:val="006D340A"/>
    <w:rsid w:val="006D6C47"/>
    <w:rsid w:val="006F55C2"/>
    <w:rsid w:val="006F7FC2"/>
    <w:rsid w:val="00735161"/>
    <w:rsid w:val="0073666C"/>
    <w:rsid w:val="007457FB"/>
    <w:rsid w:val="00745DC1"/>
    <w:rsid w:val="0075188F"/>
    <w:rsid w:val="00772ECC"/>
    <w:rsid w:val="00777D5D"/>
    <w:rsid w:val="00780AFA"/>
    <w:rsid w:val="007941AB"/>
    <w:rsid w:val="007A1D95"/>
    <w:rsid w:val="007B1E4D"/>
    <w:rsid w:val="007B3C16"/>
    <w:rsid w:val="007C0836"/>
    <w:rsid w:val="007C3C3A"/>
    <w:rsid w:val="007C7283"/>
    <w:rsid w:val="007D03EA"/>
    <w:rsid w:val="007E2A2C"/>
    <w:rsid w:val="007F2301"/>
    <w:rsid w:val="007F7577"/>
    <w:rsid w:val="008020ED"/>
    <w:rsid w:val="00803F44"/>
    <w:rsid w:val="00805696"/>
    <w:rsid w:val="008224B5"/>
    <w:rsid w:val="008247EF"/>
    <w:rsid w:val="0082733F"/>
    <w:rsid w:val="0084196D"/>
    <w:rsid w:val="00842B73"/>
    <w:rsid w:val="0085206A"/>
    <w:rsid w:val="0085453C"/>
    <w:rsid w:val="00854A68"/>
    <w:rsid w:val="008558E0"/>
    <w:rsid w:val="008661B1"/>
    <w:rsid w:val="00883E84"/>
    <w:rsid w:val="008913EE"/>
    <w:rsid w:val="00891796"/>
    <w:rsid w:val="008C5AFC"/>
    <w:rsid w:val="008C6D05"/>
    <w:rsid w:val="008D1876"/>
    <w:rsid w:val="008D72B5"/>
    <w:rsid w:val="008E0BC2"/>
    <w:rsid w:val="008E3BD4"/>
    <w:rsid w:val="008E42F5"/>
    <w:rsid w:val="008E7269"/>
    <w:rsid w:val="008F06DC"/>
    <w:rsid w:val="008F377E"/>
    <w:rsid w:val="008F4A00"/>
    <w:rsid w:val="00902439"/>
    <w:rsid w:val="009121A2"/>
    <w:rsid w:val="0093615B"/>
    <w:rsid w:val="00940100"/>
    <w:rsid w:val="00940315"/>
    <w:rsid w:val="009425F3"/>
    <w:rsid w:val="00946694"/>
    <w:rsid w:val="00947694"/>
    <w:rsid w:val="00954695"/>
    <w:rsid w:val="00967BE5"/>
    <w:rsid w:val="00985EEE"/>
    <w:rsid w:val="00990EF0"/>
    <w:rsid w:val="0099287B"/>
    <w:rsid w:val="009A4763"/>
    <w:rsid w:val="009A4FC1"/>
    <w:rsid w:val="009B4208"/>
    <w:rsid w:val="009B47B9"/>
    <w:rsid w:val="009E088C"/>
    <w:rsid w:val="009F5F78"/>
    <w:rsid w:val="009F7741"/>
    <w:rsid w:val="00A051B6"/>
    <w:rsid w:val="00A05A2D"/>
    <w:rsid w:val="00A077EA"/>
    <w:rsid w:val="00A15541"/>
    <w:rsid w:val="00A167C5"/>
    <w:rsid w:val="00A3737D"/>
    <w:rsid w:val="00A504B8"/>
    <w:rsid w:val="00A5632C"/>
    <w:rsid w:val="00A72591"/>
    <w:rsid w:val="00A74DBF"/>
    <w:rsid w:val="00A86193"/>
    <w:rsid w:val="00A96CE6"/>
    <w:rsid w:val="00AB0A24"/>
    <w:rsid w:val="00AB193A"/>
    <w:rsid w:val="00AC0A20"/>
    <w:rsid w:val="00AC64D4"/>
    <w:rsid w:val="00AD079D"/>
    <w:rsid w:val="00AE4A62"/>
    <w:rsid w:val="00B01209"/>
    <w:rsid w:val="00B326C0"/>
    <w:rsid w:val="00B34853"/>
    <w:rsid w:val="00B34EC3"/>
    <w:rsid w:val="00B40557"/>
    <w:rsid w:val="00B5194A"/>
    <w:rsid w:val="00B51E7E"/>
    <w:rsid w:val="00B51F8C"/>
    <w:rsid w:val="00B61A4D"/>
    <w:rsid w:val="00B64CD4"/>
    <w:rsid w:val="00B71CEA"/>
    <w:rsid w:val="00B7374D"/>
    <w:rsid w:val="00B92B14"/>
    <w:rsid w:val="00BA77CA"/>
    <w:rsid w:val="00BD238B"/>
    <w:rsid w:val="00C01613"/>
    <w:rsid w:val="00C06BC6"/>
    <w:rsid w:val="00C0779B"/>
    <w:rsid w:val="00C1065F"/>
    <w:rsid w:val="00C215ED"/>
    <w:rsid w:val="00C25346"/>
    <w:rsid w:val="00C27AC1"/>
    <w:rsid w:val="00C30725"/>
    <w:rsid w:val="00C40CDB"/>
    <w:rsid w:val="00C56803"/>
    <w:rsid w:val="00C61A7A"/>
    <w:rsid w:val="00C64250"/>
    <w:rsid w:val="00C721FB"/>
    <w:rsid w:val="00C80C53"/>
    <w:rsid w:val="00C9721F"/>
    <w:rsid w:val="00CA437C"/>
    <w:rsid w:val="00CD7AC8"/>
    <w:rsid w:val="00CE151E"/>
    <w:rsid w:val="00CE2EBA"/>
    <w:rsid w:val="00CE4B00"/>
    <w:rsid w:val="00CE5BF5"/>
    <w:rsid w:val="00CF1ABF"/>
    <w:rsid w:val="00CF244D"/>
    <w:rsid w:val="00CF25C2"/>
    <w:rsid w:val="00D0358E"/>
    <w:rsid w:val="00D10A4B"/>
    <w:rsid w:val="00D10F82"/>
    <w:rsid w:val="00D34C6D"/>
    <w:rsid w:val="00D40C7E"/>
    <w:rsid w:val="00D438B1"/>
    <w:rsid w:val="00D443FD"/>
    <w:rsid w:val="00D608B9"/>
    <w:rsid w:val="00D63A54"/>
    <w:rsid w:val="00D70E35"/>
    <w:rsid w:val="00D72FB6"/>
    <w:rsid w:val="00D73CB9"/>
    <w:rsid w:val="00D86C7B"/>
    <w:rsid w:val="00D93631"/>
    <w:rsid w:val="00D9796B"/>
    <w:rsid w:val="00DB2E9E"/>
    <w:rsid w:val="00DC46EC"/>
    <w:rsid w:val="00DC4E3A"/>
    <w:rsid w:val="00DC7EAF"/>
    <w:rsid w:val="00DE2D14"/>
    <w:rsid w:val="00DF7BAE"/>
    <w:rsid w:val="00E025C4"/>
    <w:rsid w:val="00E029B6"/>
    <w:rsid w:val="00E02D63"/>
    <w:rsid w:val="00E11C03"/>
    <w:rsid w:val="00E224CA"/>
    <w:rsid w:val="00E23227"/>
    <w:rsid w:val="00E2485C"/>
    <w:rsid w:val="00E25303"/>
    <w:rsid w:val="00E366A5"/>
    <w:rsid w:val="00E4262F"/>
    <w:rsid w:val="00E4468A"/>
    <w:rsid w:val="00E519E8"/>
    <w:rsid w:val="00E62947"/>
    <w:rsid w:val="00E635DD"/>
    <w:rsid w:val="00E66F22"/>
    <w:rsid w:val="00E70F2D"/>
    <w:rsid w:val="00E71B42"/>
    <w:rsid w:val="00E811BB"/>
    <w:rsid w:val="00E9247C"/>
    <w:rsid w:val="00E95D90"/>
    <w:rsid w:val="00EB48B1"/>
    <w:rsid w:val="00EB6023"/>
    <w:rsid w:val="00EC028B"/>
    <w:rsid w:val="00EC3766"/>
    <w:rsid w:val="00EC61FB"/>
    <w:rsid w:val="00ED29AB"/>
    <w:rsid w:val="00EE10BC"/>
    <w:rsid w:val="00EE544D"/>
    <w:rsid w:val="00EF7D6A"/>
    <w:rsid w:val="00F0260C"/>
    <w:rsid w:val="00F05621"/>
    <w:rsid w:val="00F1136F"/>
    <w:rsid w:val="00F13A23"/>
    <w:rsid w:val="00F13F83"/>
    <w:rsid w:val="00F14B60"/>
    <w:rsid w:val="00F16F4F"/>
    <w:rsid w:val="00F17BCB"/>
    <w:rsid w:val="00F2390E"/>
    <w:rsid w:val="00F23B30"/>
    <w:rsid w:val="00F2412D"/>
    <w:rsid w:val="00F248F3"/>
    <w:rsid w:val="00F37F04"/>
    <w:rsid w:val="00F400D2"/>
    <w:rsid w:val="00F43563"/>
    <w:rsid w:val="00F43C2A"/>
    <w:rsid w:val="00F50418"/>
    <w:rsid w:val="00F52F35"/>
    <w:rsid w:val="00F57852"/>
    <w:rsid w:val="00F62D30"/>
    <w:rsid w:val="00F6421C"/>
    <w:rsid w:val="00F67045"/>
    <w:rsid w:val="00F72372"/>
    <w:rsid w:val="00F953AF"/>
    <w:rsid w:val="00F96B2E"/>
    <w:rsid w:val="00FA1582"/>
    <w:rsid w:val="00FA5B33"/>
    <w:rsid w:val="00FC7937"/>
    <w:rsid w:val="00FD0711"/>
    <w:rsid w:val="00FE1661"/>
    <w:rsid w:val="00FE20F2"/>
    <w:rsid w:val="00FF1B87"/>
    <w:rsid w:val="00FF66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553D"/>
  <w15:chartTrackingRefBased/>
  <w15:docId w15:val="{4A41A60E-1E48-483A-9B64-947A3421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42"/>
    <w:pPr>
      <w:spacing w:after="0"/>
    </w:pPr>
  </w:style>
  <w:style w:type="paragraph" w:styleId="Heading2">
    <w:name w:val="heading 2"/>
    <w:basedOn w:val="Normal"/>
    <w:next w:val="Normal"/>
    <w:link w:val="Heading2Char"/>
    <w:uiPriority w:val="9"/>
    <w:unhideWhenUsed/>
    <w:qFormat/>
    <w:rsid w:val="00E95D90"/>
    <w:pPr>
      <w:keepNext/>
      <w:keepLines/>
      <w:spacing w:before="120" w:after="120" w:line="240" w:lineRule="auto"/>
      <w:jc w:val="both"/>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287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87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811BB"/>
    <w:rPr>
      <w:sz w:val="16"/>
      <w:szCs w:val="16"/>
    </w:rPr>
  </w:style>
  <w:style w:type="paragraph" w:styleId="CommentText">
    <w:name w:val="annotation text"/>
    <w:basedOn w:val="Normal"/>
    <w:link w:val="CommentTextChar"/>
    <w:uiPriority w:val="99"/>
    <w:semiHidden/>
    <w:unhideWhenUsed/>
    <w:rsid w:val="00E811BB"/>
    <w:pPr>
      <w:spacing w:line="240" w:lineRule="auto"/>
    </w:pPr>
    <w:rPr>
      <w:sz w:val="20"/>
      <w:szCs w:val="20"/>
    </w:rPr>
  </w:style>
  <w:style w:type="character" w:customStyle="1" w:styleId="CommentTextChar">
    <w:name w:val="Comment Text Char"/>
    <w:basedOn w:val="DefaultParagraphFont"/>
    <w:link w:val="CommentText"/>
    <w:uiPriority w:val="99"/>
    <w:semiHidden/>
    <w:rsid w:val="00E811BB"/>
    <w:rPr>
      <w:sz w:val="20"/>
      <w:szCs w:val="20"/>
    </w:rPr>
  </w:style>
  <w:style w:type="paragraph" w:styleId="CommentSubject">
    <w:name w:val="annotation subject"/>
    <w:basedOn w:val="CommentText"/>
    <w:next w:val="CommentText"/>
    <w:link w:val="CommentSubjectChar"/>
    <w:uiPriority w:val="99"/>
    <w:semiHidden/>
    <w:unhideWhenUsed/>
    <w:rsid w:val="00E811BB"/>
    <w:rPr>
      <w:b/>
      <w:bCs/>
    </w:rPr>
  </w:style>
  <w:style w:type="character" w:customStyle="1" w:styleId="CommentSubjectChar">
    <w:name w:val="Comment Subject Char"/>
    <w:basedOn w:val="CommentTextChar"/>
    <w:link w:val="CommentSubject"/>
    <w:uiPriority w:val="99"/>
    <w:semiHidden/>
    <w:rsid w:val="00E811BB"/>
    <w:rPr>
      <w:b/>
      <w:bCs/>
      <w:sz w:val="20"/>
      <w:szCs w:val="20"/>
    </w:rPr>
  </w:style>
  <w:style w:type="paragraph" w:styleId="BalloonText">
    <w:name w:val="Balloon Text"/>
    <w:basedOn w:val="Normal"/>
    <w:link w:val="BalloonTextChar"/>
    <w:uiPriority w:val="99"/>
    <w:semiHidden/>
    <w:unhideWhenUsed/>
    <w:rsid w:val="00E811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BB"/>
    <w:rPr>
      <w:rFonts w:ascii="Segoe UI" w:hAnsi="Segoe UI" w:cs="Segoe UI"/>
      <w:sz w:val="18"/>
      <w:szCs w:val="18"/>
    </w:rPr>
  </w:style>
  <w:style w:type="paragraph" w:styleId="Revision">
    <w:name w:val="Revision"/>
    <w:hidden/>
    <w:uiPriority w:val="99"/>
    <w:semiHidden/>
    <w:rsid w:val="006D6C47"/>
    <w:pPr>
      <w:spacing w:after="0" w:line="240" w:lineRule="auto"/>
    </w:pPr>
  </w:style>
  <w:style w:type="paragraph" w:styleId="ListParagraph">
    <w:name w:val="List Paragraph"/>
    <w:basedOn w:val="Normal"/>
    <w:uiPriority w:val="34"/>
    <w:qFormat/>
    <w:rsid w:val="00E11C03"/>
    <w:pPr>
      <w:ind w:left="720"/>
      <w:contextualSpacing/>
    </w:pPr>
  </w:style>
  <w:style w:type="paragraph" w:styleId="FootnoteText">
    <w:name w:val="footnote text"/>
    <w:basedOn w:val="Normal"/>
    <w:link w:val="FootnoteTextChar"/>
    <w:uiPriority w:val="99"/>
    <w:semiHidden/>
    <w:unhideWhenUsed/>
    <w:rsid w:val="000E38FC"/>
    <w:pPr>
      <w:spacing w:line="240" w:lineRule="auto"/>
    </w:pPr>
    <w:rPr>
      <w:sz w:val="20"/>
      <w:szCs w:val="20"/>
    </w:rPr>
  </w:style>
  <w:style w:type="character" w:customStyle="1" w:styleId="FootnoteTextChar">
    <w:name w:val="Footnote Text Char"/>
    <w:basedOn w:val="DefaultParagraphFont"/>
    <w:link w:val="FootnoteText"/>
    <w:uiPriority w:val="99"/>
    <w:semiHidden/>
    <w:rsid w:val="000E38FC"/>
    <w:rPr>
      <w:sz w:val="20"/>
      <w:szCs w:val="20"/>
    </w:rPr>
  </w:style>
  <w:style w:type="character" w:styleId="FootnoteReference">
    <w:name w:val="footnote reference"/>
    <w:basedOn w:val="DefaultParagraphFont"/>
    <w:uiPriority w:val="99"/>
    <w:semiHidden/>
    <w:unhideWhenUsed/>
    <w:rsid w:val="000E38FC"/>
    <w:rPr>
      <w:vertAlign w:val="superscript"/>
    </w:rPr>
  </w:style>
  <w:style w:type="character" w:customStyle="1" w:styleId="Heading2Char">
    <w:name w:val="Heading 2 Char"/>
    <w:basedOn w:val="DefaultParagraphFont"/>
    <w:link w:val="Heading2"/>
    <w:uiPriority w:val="9"/>
    <w:rsid w:val="00E95D90"/>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95D90"/>
    <w:rPr>
      <w:color w:val="0563C1" w:themeColor="hyperlink"/>
      <w:u w:val="single"/>
    </w:rPr>
  </w:style>
  <w:style w:type="paragraph" w:customStyle="1" w:styleId="Default">
    <w:name w:val="Default"/>
    <w:rsid w:val="005C4B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0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548C0DFC6A04CA5CB27982DFD8AB6" ma:contentTypeVersion="15" ma:contentTypeDescription="Create a new document." ma:contentTypeScope="" ma:versionID="8bfafc65ad1ee061588be456e11898ef">
  <xsd:schema xmlns:xsd="http://www.w3.org/2001/XMLSchema" xmlns:xs="http://www.w3.org/2001/XMLSchema" xmlns:p="http://schemas.microsoft.com/office/2006/metadata/properties" xmlns:ns3="e2ffe4c6-224e-4526-ac36-a35983d01ded" xmlns:ns4="abab31e9-7142-434c-a7f8-ffb1dae4926b" targetNamespace="http://schemas.microsoft.com/office/2006/metadata/properties" ma:root="true" ma:fieldsID="1f60a5f94b5c6f85f25c3b97e1803aac" ns3:_="" ns4:_="">
    <xsd:import namespace="e2ffe4c6-224e-4526-ac36-a35983d01ded"/>
    <xsd:import namespace="abab31e9-7142-434c-a7f8-ffb1dae4926b"/>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e4c6-224e-4526-ac36-a35983d01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ab31e9-7142-434c-a7f8-ffb1dae492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8BE4-DFFD-4831-A376-A3B6761D9DC9}">
  <ds:schemaRefs>
    <ds:schemaRef ds:uri="http://schemas.microsoft.com/sharepoint/v3/contenttype/forms"/>
  </ds:schemaRefs>
</ds:datastoreItem>
</file>

<file path=customXml/itemProps2.xml><?xml version="1.0" encoding="utf-8"?>
<ds:datastoreItem xmlns:ds="http://schemas.openxmlformats.org/officeDocument/2006/customXml" ds:itemID="{AA3C53C7-6A87-4CEA-B33D-8CE1E84B6B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9367B-8F91-4AC6-A681-35B56BB1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e4c6-224e-4526-ac36-a35983d01ded"/>
    <ds:schemaRef ds:uri="abab31e9-7142-434c-a7f8-ffb1dae49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2398C-3078-4884-83AF-24E0102D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Deanne Jennings</cp:lastModifiedBy>
  <cp:revision>7</cp:revision>
  <cp:lastPrinted>2017-08-14T17:28:00Z</cp:lastPrinted>
  <dcterms:created xsi:type="dcterms:W3CDTF">2020-07-09T15:05:00Z</dcterms:created>
  <dcterms:modified xsi:type="dcterms:W3CDTF">2020-07-09T17:19:00Z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0x010100591548C0DFC6A04CA5CB27982DFD8AB6</vt:lpwstr>
  </property>
</Properties>
</file>