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1C9F" w14:textId="77777777" w:rsidR="00A82F70" w:rsidRPr="00F21732" w:rsidRDefault="00A82F70" w:rsidP="001A34B3">
      <w:pPr>
        <w:pStyle w:val="Title"/>
        <w:jc w:val="center"/>
        <w:rPr>
          <w:rFonts w:ascii="Times New Roman" w:hAnsi="Times New Roman" w:cs="Times New Roman"/>
          <w:sz w:val="44"/>
          <w:szCs w:val="44"/>
        </w:rPr>
      </w:pPr>
    </w:p>
    <w:p w14:paraId="1B45ED16" w14:textId="77777777" w:rsidR="00A82F70" w:rsidRPr="00F21732" w:rsidRDefault="00A82F70" w:rsidP="001A34B3">
      <w:pPr>
        <w:pStyle w:val="Title"/>
        <w:jc w:val="center"/>
        <w:rPr>
          <w:rFonts w:ascii="Times New Roman" w:hAnsi="Times New Roman" w:cs="Times New Roman"/>
          <w:sz w:val="44"/>
          <w:szCs w:val="44"/>
        </w:rPr>
      </w:pPr>
    </w:p>
    <w:p w14:paraId="64A51911" w14:textId="77777777" w:rsidR="00A82F70" w:rsidRPr="00F21732" w:rsidRDefault="00A82F70" w:rsidP="001A34B3">
      <w:pPr>
        <w:pStyle w:val="Title"/>
        <w:jc w:val="center"/>
        <w:rPr>
          <w:rFonts w:ascii="Times New Roman" w:hAnsi="Times New Roman" w:cs="Times New Roman"/>
          <w:sz w:val="44"/>
          <w:szCs w:val="44"/>
        </w:rPr>
      </w:pPr>
    </w:p>
    <w:p w14:paraId="2CBF843C" w14:textId="77777777" w:rsidR="00A82F70" w:rsidRPr="00F21732" w:rsidRDefault="00A82F70" w:rsidP="001A34B3">
      <w:pPr>
        <w:pStyle w:val="Title"/>
        <w:jc w:val="center"/>
        <w:rPr>
          <w:rFonts w:ascii="Times New Roman" w:hAnsi="Times New Roman" w:cs="Times New Roman"/>
          <w:sz w:val="44"/>
          <w:szCs w:val="44"/>
        </w:rPr>
      </w:pPr>
    </w:p>
    <w:p w14:paraId="4A40AA38" w14:textId="77777777" w:rsidR="00A82F70" w:rsidRPr="00F21732" w:rsidRDefault="00A82F70" w:rsidP="001A34B3">
      <w:pPr>
        <w:pStyle w:val="Title"/>
        <w:jc w:val="center"/>
        <w:rPr>
          <w:rFonts w:ascii="Times New Roman" w:hAnsi="Times New Roman" w:cs="Times New Roman"/>
          <w:sz w:val="44"/>
          <w:szCs w:val="44"/>
        </w:rPr>
      </w:pPr>
    </w:p>
    <w:p w14:paraId="2DCEF791" w14:textId="77777777" w:rsidR="00A82F70" w:rsidRPr="00F21732" w:rsidRDefault="001A7CCE" w:rsidP="001A34B3">
      <w:pPr>
        <w:pStyle w:val="Title"/>
        <w:jc w:val="center"/>
        <w:rPr>
          <w:rFonts w:ascii="Times New Roman" w:hAnsi="Times New Roman" w:cs="Times New Roman"/>
          <w:b/>
          <w:sz w:val="44"/>
          <w:szCs w:val="44"/>
        </w:rPr>
      </w:pPr>
      <w:r w:rsidRPr="00F21732">
        <w:rPr>
          <w:rFonts w:ascii="Times New Roman" w:hAnsi="Times New Roman" w:cs="Times New Roman"/>
          <w:b/>
          <w:sz w:val="44"/>
          <w:szCs w:val="44"/>
        </w:rPr>
        <w:t>HOME AGREEMENT</w:t>
      </w:r>
    </w:p>
    <w:p w14:paraId="77FC4B9E" w14:textId="77777777" w:rsidR="00A82F70" w:rsidRPr="00F21732" w:rsidRDefault="00A82F70" w:rsidP="001A34B3">
      <w:pPr>
        <w:pStyle w:val="Title"/>
        <w:jc w:val="center"/>
        <w:rPr>
          <w:rFonts w:ascii="Times New Roman" w:hAnsi="Times New Roman" w:cs="Times New Roman"/>
          <w:sz w:val="44"/>
          <w:szCs w:val="44"/>
        </w:rPr>
      </w:pPr>
    </w:p>
    <w:p w14:paraId="24EDD35A" w14:textId="77777777" w:rsidR="00A82F70" w:rsidRPr="00F21732" w:rsidRDefault="001A7CCE" w:rsidP="001A34B3">
      <w:pPr>
        <w:pStyle w:val="Title"/>
        <w:jc w:val="center"/>
        <w:rPr>
          <w:rFonts w:ascii="Times New Roman" w:hAnsi="Times New Roman" w:cs="Times New Roman"/>
          <w:sz w:val="28"/>
          <w:szCs w:val="28"/>
        </w:rPr>
      </w:pPr>
      <w:r w:rsidRPr="00F21732">
        <w:rPr>
          <w:rFonts w:ascii="Times New Roman" w:hAnsi="Times New Roman" w:cs="Times New Roman"/>
          <w:sz w:val="28"/>
          <w:szCs w:val="28"/>
        </w:rPr>
        <w:t>BY AND BETWEEN</w:t>
      </w:r>
    </w:p>
    <w:p w14:paraId="52D1ED59" w14:textId="77777777" w:rsidR="00A82F70" w:rsidRPr="00F21732" w:rsidRDefault="00A82F70" w:rsidP="001A34B3">
      <w:pPr>
        <w:rPr>
          <w:rFonts w:ascii="Times New Roman" w:hAnsi="Times New Roman" w:cs="Times New Roman"/>
        </w:rPr>
      </w:pPr>
    </w:p>
    <w:p w14:paraId="5A8B5E60" w14:textId="77777777" w:rsidR="00A82F70" w:rsidRPr="00F21732" w:rsidRDefault="001A7CCE" w:rsidP="001A34B3">
      <w:pPr>
        <w:pStyle w:val="Title"/>
        <w:jc w:val="center"/>
        <w:rPr>
          <w:rFonts w:ascii="Times New Roman" w:hAnsi="Times New Roman" w:cs="Times New Roman"/>
          <w:b/>
          <w:sz w:val="44"/>
          <w:szCs w:val="44"/>
        </w:rPr>
      </w:pPr>
      <w:r w:rsidRPr="00F21732">
        <w:rPr>
          <w:rFonts w:ascii="Times New Roman" w:hAnsi="Times New Roman" w:cs="Times New Roman"/>
          <w:b/>
          <w:sz w:val="44"/>
          <w:szCs w:val="44"/>
        </w:rPr>
        <w:t>ARKANSAS DEVELOPMENT FINANCE AUTHORITY</w:t>
      </w:r>
    </w:p>
    <w:p w14:paraId="2FB06A0F" w14:textId="77777777" w:rsidR="00A82F70" w:rsidRPr="00F21732" w:rsidRDefault="00A82F70" w:rsidP="001A34B3">
      <w:pPr>
        <w:pStyle w:val="Title"/>
        <w:jc w:val="center"/>
        <w:rPr>
          <w:rFonts w:ascii="Times New Roman" w:hAnsi="Times New Roman" w:cs="Times New Roman"/>
          <w:sz w:val="44"/>
          <w:szCs w:val="44"/>
        </w:rPr>
      </w:pPr>
    </w:p>
    <w:p w14:paraId="1DE18B7B" w14:textId="77777777" w:rsidR="00A82F70" w:rsidRPr="00F21732" w:rsidRDefault="001A7CCE" w:rsidP="001A34B3">
      <w:pPr>
        <w:pStyle w:val="Title"/>
        <w:jc w:val="center"/>
        <w:rPr>
          <w:rFonts w:ascii="Times New Roman" w:hAnsi="Times New Roman" w:cs="Times New Roman"/>
          <w:sz w:val="28"/>
          <w:szCs w:val="28"/>
        </w:rPr>
      </w:pPr>
      <w:r w:rsidRPr="00F21732">
        <w:rPr>
          <w:rFonts w:ascii="Times New Roman" w:hAnsi="Times New Roman" w:cs="Times New Roman"/>
          <w:sz w:val="28"/>
          <w:szCs w:val="28"/>
        </w:rPr>
        <w:t>AND</w:t>
      </w:r>
    </w:p>
    <w:p w14:paraId="70B0B2D7" w14:textId="77777777" w:rsidR="00A82F70" w:rsidRPr="00F21732" w:rsidRDefault="00A82F70" w:rsidP="001A34B3">
      <w:pPr>
        <w:rPr>
          <w:rFonts w:ascii="Times New Roman" w:hAnsi="Times New Roman" w:cs="Times New Roman"/>
        </w:rPr>
      </w:pPr>
    </w:p>
    <w:p w14:paraId="45C9D50C" w14:textId="77777777" w:rsidR="00A82F70" w:rsidRPr="00F21732" w:rsidRDefault="00A82F70" w:rsidP="001A34B3">
      <w:pPr>
        <w:rPr>
          <w:rFonts w:ascii="Times New Roman" w:hAnsi="Times New Roman" w:cs="Times New Roman"/>
        </w:rPr>
      </w:pPr>
    </w:p>
    <w:p w14:paraId="6AFEF969" w14:textId="77777777" w:rsidR="00A82F70" w:rsidRPr="00F21732" w:rsidRDefault="001A7CCE" w:rsidP="001A34B3">
      <w:pPr>
        <w:pStyle w:val="Title"/>
        <w:jc w:val="center"/>
        <w:rPr>
          <w:rFonts w:ascii="Times New Roman" w:hAnsi="Times New Roman" w:cs="Times New Roman"/>
          <w:b/>
          <w:sz w:val="44"/>
          <w:szCs w:val="44"/>
        </w:rPr>
      </w:pPr>
      <w:r>
        <w:rPr>
          <w:rFonts w:ascii="Times New Roman" w:hAnsi="Times New Roman" w:cs="Times New Roman"/>
          <w:b/>
          <w:sz w:val="44"/>
          <w:szCs w:val="44"/>
          <w:highlight w:val="yellow"/>
        </w:rPr>
        <w:t>[PROJECT OWNER]</w:t>
      </w:r>
    </w:p>
    <w:p w14:paraId="52B318FF" w14:textId="77777777" w:rsidR="00A82F70" w:rsidRPr="00F21732" w:rsidRDefault="00A82F70" w:rsidP="001A34B3">
      <w:pPr>
        <w:rPr>
          <w:rFonts w:ascii="Times New Roman" w:hAnsi="Times New Roman" w:cs="Times New Roman"/>
        </w:rPr>
      </w:pPr>
    </w:p>
    <w:p w14:paraId="3BD2BF2F" w14:textId="77777777" w:rsidR="00A82F70" w:rsidRPr="00F21732" w:rsidRDefault="00A82F70" w:rsidP="001A34B3">
      <w:pPr>
        <w:pStyle w:val="Title"/>
        <w:jc w:val="center"/>
        <w:rPr>
          <w:rFonts w:ascii="Times New Roman" w:hAnsi="Times New Roman" w:cs="Times New Roman"/>
          <w:sz w:val="28"/>
          <w:szCs w:val="28"/>
        </w:rPr>
      </w:pPr>
    </w:p>
    <w:p w14:paraId="1EFD5208" w14:textId="77777777" w:rsidR="00A82F70" w:rsidRPr="00F21732" w:rsidRDefault="00A82F70" w:rsidP="001A34B3">
      <w:pPr>
        <w:pStyle w:val="Title"/>
        <w:jc w:val="center"/>
        <w:rPr>
          <w:rFonts w:ascii="Times New Roman" w:hAnsi="Times New Roman" w:cs="Times New Roman"/>
          <w:sz w:val="28"/>
          <w:szCs w:val="28"/>
        </w:rPr>
      </w:pPr>
    </w:p>
    <w:p w14:paraId="7740BC38" w14:textId="77777777" w:rsidR="00A82F70" w:rsidRPr="00F21732" w:rsidRDefault="00A82F70" w:rsidP="001A34B3">
      <w:pPr>
        <w:pStyle w:val="Title"/>
        <w:jc w:val="center"/>
        <w:rPr>
          <w:rFonts w:ascii="Times New Roman" w:hAnsi="Times New Roman" w:cs="Times New Roman"/>
          <w:sz w:val="28"/>
          <w:szCs w:val="28"/>
        </w:rPr>
      </w:pPr>
    </w:p>
    <w:p w14:paraId="09819CD8" w14:textId="77777777" w:rsidR="00A82F70" w:rsidRPr="00F21732" w:rsidRDefault="001A7CCE" w:rsidP="001A34B3">
      <w:pPr>
        <w:pStyle w:val="Title"/>
        <w:jc w:val="center"/>
        <w:rPr>
          <w:rFonts w:ascii="Times New Roman" w:hAnsi="Times New Roman" w:cs="Times New Roman"/>
          <w:sz w:val="28"/>
          <w:szCs w:val="28"/>
        </w:rPr>
      </w:pPr>
      <w:r w:rsidRPr="00F21732">
        <w:rPr>
          <w:rFonts w:ascii="Times New Roman" w:hAnsi="Times New Roman" w:cs="Times New Roman"/>
          <w:sz w:val="28"/>
          <w:szCs w:val="28"/>
        </w:rPr>
        <w:t>EXECUTION DATE:____________</w:t>
      </w:r>
    </w:p>
    <w:p w14:paraId="4C6ABE8B" w14:textId="77777777" w:rsidR="00A82F70" w:rsidRPr="00F21732" w:rsidRDefault="00A82F70" w:rsidP="001A34B3">
      <w:pPr>
        <w:rPr>
          <w:rFonts w:ascii="Times New Roman" w:hAnsi="Times New Roman" w:cs="Times New Roman"/>
        </w:rPr>
      </w:pPr>
    </w:p>
    <w:p w14:paraId="361CBD8D" w14:textId="77777777" w:rsidR="00A82F70" w:rsidRPr="00F21732" w:rsidRDefault="00A82F70" w:rsidP="001A34B3">
      <w:pPr>
        <w:rPr>
          <w:rFonts w:ascii="Times New Roman" w:hAnsi="Times New Roman" w:cs="Times New Roman"/>
        </w:rPr>
      </w:pPr>
    </w:p>
    <w:p w14:paraId="07A0A903" w14:textId="77777777" w:rsidR="00A82F70" w:rsidRPr="00F21732" w:rsidRDefault="00A82F70" w:rsidP="001A34B3">
      <w:pPr>
        <w:pStyle w:val="Title"/>
        <w:jc w:val="center"/>
        <w:rPr>
          <w:rFonts w:ascii="Times New Roman" w:hAnsi="Times New Roman" w:cs="Times New Roman"/>
          <w:sz w:val="44"/>
          <w:szCs w:val="44"/>
        </w:rPr>
      </w:pPr>
    </w:p>
    <w:p w14:paraId="398082F3" w14:textId="77777777" w:rsidR="00A82F70" w:rsidRPr="00F21732" w:rsidRDefault="001A7CCE">
      <w:pPr>
        <w:spacing w:after="200" w:line="276" w:lineRule="auto"/>
        <w:jc w:val="left"/>
        <w:rPr>
          <w:rFonts w:ascii="Times New Roman" w:eastAsiaTheme="majorEastAsia" w:hAnsi="Times New Roman" w:cs="Times New Roman"/>
          <w:spacing w:val="-10"/>
          <w:kern w:val="28"/>
          <w:sz w:val="44"/>
          <w:szCs w:val="44"/>
        </w:rPr>
      </w:pPr>
      <w:r w:rsidRPr="00F21732">
        <w:rPr>
          <w:rFonts w:ascii="Times New Roman" w:hAnsi="Times New Roman" w:cs="Times New Roman"/>
          <w:sz w:val="44"/>
          <w:szCs w:val="44"/>
        </w:rPr>
        <w:br w:type="page"/>
      </w:r>
    </w:p>
    <w:p w14:paraId="122C7A39" w14:textId="77777777" w:rsidR="00A82F70" w:rsidRPr="00F21732" w:rsidRDefault="001A7CCE" w:rsidP="001A34B3">
      <w:pPr>
        <w:pStyle w:val="Title"/>
        <w:jc w:val="center"/>
        <w:rPr>
          <w:rFonts w:ascii="Times New Roman" w:hAnsi="Times New Roman" w:cs="Times New Roman"/>
          <w:sz w:val="36"/>
          <w:szCs w:val="36"/>
        </w:rPr>
      </w:pPr>
      <w:r w:rsidRPr="00F21732">
        <w:rPr>
          <w:rFonts w:ascii="Times New Roman" w:hAnsi="Times New Roman" w:cs="Times New Roman"/>
          <w:sz w:val="36"/>
          <w:szCs w:val="36"/>
        </w:rPr>
        <w:lastRenderedPageBreak/>
        <w:t>HOME AGREEMENT</w:t>
      </w:r>
    </w:p>
    <w:p w14:paraId="4F599D4B" w14:textId="77777777" w:rsidR="00A82F70" w:rsidRPr="00F21732" w:rsidRDefault="00A82F70" w:rsidP="001A34B3">
      <w:pPr>
        <w:rPr>
          <w:rFonts w:ascii="Times New Roman" w:hAnsi="Times New Roman" w:cs="Times New Roman"/>
        </w:rPr>
      </w:pPr>
    </w:p>
    <w:sdt>
      <w:sdtPr>
        <w:rPr>
          <w:rFonts w:ascii="Times New Roman" w:eastAsiaTheme="minorEastAsia" w:hAnsi="Times New Roman" w:cs="Times New Roman"/>
          <w:color w:val="auto"/>
          <w:spacing w:val="0"/>
          <w:kern w:val="0"/>
          <w:sz w:val="22"/>
          <w:szCs w:val="22"/>
        </w:rPr>
        <w:id w:val="9344045"/>
        <w:docPartObj>
          <w:docPartGallery w:val="Table of Contents"/>
          <w:docPartUnique/>
        </w:docPartObj>
      </w:sdtPr>
      <w:sdtEndPr>
        <w:rPr>
          <w:b/>
          <w:bCs/>
          <w:noProof/>
        </w:rPr>
      </w:sdtEndPr>
      <w:sdtContent>
        <w:p w14:paraId="3BF4361D" w14:textId="77777777" w:rsidR="00A82F70" w:rsidRPr="00F21732" w:rsidRDefault="001A7CCE" w:rsidP="001A34B3">
          <w:pPr>
            <w:pStyle w:val="TOCHeading"/>
            <w:jc w:val="center"/>
            <w:rPr>
              <w:rFonts w:ascii="Times New Roman" w:hAnsi="Times New Roman" w:cs="Times New Roman"/>
              <w:color w:val="auto"/>
              <w:sz w:val="28"/>
              <w:szCs w:val="28"/>
            </w:rPr>
          </w:pPr>
          <w:r w:rsidRPr="00F21732">
            <w:rPr>
              <w:rFonts w:ascii="Times New Roman" w:hAnsi="Times New Roman" w:cs="Times New Roman"/>
              <w:color w:val="auto"/>
              <w:sz w:val="28"/>
              <w:szCs w:val="28"/>
            </w:rPr>
            <w:t>TABLE OF CONTENTS</w:t>
          </w:r>
        </w:p>
        <w:p w14:paraId="22CCD7A5" w14:textId="77777777" w:rsidR="00A82F70" w:rsidRPr="00F21732" w:rsidRDefault="00A82F70" w:rsidP="001A34B3">
          <w:pPr>
            <w:rPr>
              <w:rFonts w:ascii="Times New Roman" w:hAnsi="Times New Roman" w:cs="Times New Roman"/>
            </w:rPr>
          </w:pPr>
        </w:p>
        <w:p w14:paraId="27799801"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rPr>
            <w:fldChar w:fldCharType="begin"/>
          </w:r>
          <w:r w:rsidRPr="00F21732">
            <w:rPr>
              <w:rFonts w:ascii="Times New Roman" w:hAnsi="Times New Roman" w:cs="Times New Roman"/>
            </w:rPr>
            <w:instrText xml:space="preserve"> TOC \o "1-3" \h \z \u </w:instrText>
          </w:r>
          <w:r w:rsidRPr="00F21732">
            <w:rPr>
              <w:rFonts w:ascii="Times New Roman" w:hAnsi="Times New Roman" w:cs="Times New Roman"/>
            </w:rPr>
            <w:fldChar w:fldCharType="separate"/>
          </w:r>
          <w:r w:rsidRPr="00F21732">
            <w:rPr>
              <w:rFonts w:ascii="Times New Roman" w:hAnsi="Times New Roman" w:cs="Times New Roman"/>
              <w:noProof/>
            </w:rPr>
            <w:t>SECTION 1. RECITALS</w:t>
          </w:r>
          <w:r w:rsidRPr="00F21732">
            <w:rPr>
              <w:rFonts w:ascii="Times New Roman" w:hAnsi="Times New Roman" w:cs="Times New Roman"/>
              <w:noProof/>
              <w:webHidden/>
            </w:rPr>
            <w:tab/>
            <w:t>6</w:t>
          </w:r>
        </w:p>
        <w:p w14:paraId="7EC927A4"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2. THE PROJECT</w:t>
          </w:r>
          <w:r w:rsidRPr="00F21732">
            <w:rPr>
              <w:rFonts w:ascii="Times New Roman" w:hAnsi="Times New Roman" w:cs="Times New Roman"/>
              <w:noProof/>
              <w:webHidden/>
            </w:rPr>
            <w:tab/>
            <w:t>7</w:t>
          </w:r>
        </w:p>
        <w:p w14:paraId="0602B126"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2.1 Project Description</w:t>
          </w:r>
          <w:r w:rsidRPr="00F21732">
            <w:rPr>
              <w:rFonts w:ascii="Times New Roman" w:hAnsi="Times New Roman" w:cs="Times New Roman"/>
              <w:noProof/>
              <w:webHidden/>
            </w:rPr>
            <w:tab/>
            <w:t>7</w:t>
          </w:r>
        </w:p>
        <w:p w14:paraId="3052A7F1"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2.2 Term</w:t>
          </w:r>
          <w:r w:rsidRPr="00F21732">
            <w:rPr>
              <w:rFonts w:ascii="Times New Roman" w:hAnsi="Times New Roman" w:cs="Times New Roman"/>
              <w:noProof/>
              <w:webHidden/>
            </w:rPr>
            <w:tab/>
            <w:t>7</w:t>
          </w:r>
        </w:p>
        <w:p w14:paraId="6E0197AC"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2.2.1 HOME Affordability Period</w:t>
          </w:r>
          <w:r w:rsidRPr="00F21732">
            <w:rPr>
              <w:rFonts w:ascii="Times New Roman" w:hAnsi="Times New Roman" w:cs="Times New Roman"/>
              <w:noProof/>
              <w:webHidden/>
            </w:rPr>
            <w:tab/>
            <w:t>7</w:t>
          </w:r>
        </w:p>
        <w:p w14:paraId="4E249A7E"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2.2.2 Establishment of Project Completion and Affordability Period</w:t>
          </w:r>
          <w:r w:rsidRPr="00F21732">
            <w:rPr>
              <w:rFonts w:ascii="Times New Roman" w:hAnsi="Times New Roman" w:cs="Times New Roman"/>
              <w:noProof/>
              <w:webHidden/>
            </w:rPr>
            <w:tab/>
            <w:t>7</w:t>
          </w:r>
        </w:p>
        <w:p w14:paraId="6D47BB19"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2.3 Tasks and Schedule</w:t>
          </w:r>
          <w:r w:rsidRPr="00F21732">
            <w:rPr>
              <w:rFonts w:ascii="Times New Roman" w:hAnsi="Times New Roman" w:cs="Times New Roman"/>
              <w:noProof/>
              <w:webHidden/>
            </w:rPr>
            <w:tab/>
            <w:t>7</w:t>
          </w:r>
        </w:p>
        <w:p w14:paraId="73E19A6D"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2.3.1 Final Plans and Specifications</w:t>
          </w:r>
          <w:r w:rsidRPr="00F21732">
            <w:rPr>
              <w:rFonts w:ascii="Times New Roman" w:hAnsi="Times New Roman" w:cs="Times New Roman"/>
              <w:noProof/>
              <w:webHidden/>
            </w:rPr>
            <w:tab/>
            <w:t>7</w:t>
          </w:r>
        </w:p>
        <w:p w14:paraId="30EE3A9D"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2.3.2 Construction</w:t>
          </w:r>
          <w:r w:rsidRPr="00F21732">
            <w:rPr>
              <w:rFonts w:ascii="Times New Roman" w:hAnsi="Times New Roman" w:cs="Times New Roman"/>
              <w:noProof/>
              <w:webHidden/>
            </w:rPr>
            <w:tab/>
            <w:t>8</w:t>
          </w:r>
        </w:p>
        <w:p w14:paraId="3E4B6BFB"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2.3.3 Cost Certification</w:t>
          </w:r>
          <w:r w:rsidRPr="00F21732">
            <w:rPr>
              <w:rFonts w:ascii="Times New Roman" w:hAnsi="Times New Roman" w:cs="Times New Roman"/>
              <w:noProof/>
              <w:webHidden/>
            </w:rPr>
            <w:tab/>
            <w:t>8</w:t>
          </w:r>
        </w:p>
        <w:p w14:paraId="6E7A58F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2.3.4 Completion Report</w:t>
          </w:r>
          <w:r w:rsidRPr="00F21732">
            <w:rPr>
              <w:rFonts w:ascii="Times New Roman" w:hAnsi="Times New Roman" w:cs="Times New Roman"/>
              <w:noProof/>
              <w:webHidden/>
            </w:rPr>
            <w:tab/>
            <w:t>8</w:t>
          </w:r>
        </w:p>
        <w:p w14:paraId="66B310CE"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2.3.5 Absolute Lease-Up Deadline</w:t>
          </w:r>
          <w:r w:rsidRPr="00F21732">
            <w:rPr>
              <w:rFonts w:ascii="Times New Roman" w:hAnsi="Times New Roman" w:cs="Times New Roman"/>
              <w:noProof/>
              <w:webHidden/>
            </w:rPr>
            <w:tab/>
            <w:t>8</w:t>
          </w:r>
        </w:p>
        <w:p w14:paraId="7E98A764"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2.4 Project Budget</w:t>
          </w:r>
          <w:r w:rsidRPr="00F21732">
            <w:rPr>
              <w:rFonts w:ascii="Times New Roman" w:hAnsi="Times New Roman" w:cs="Times New Roman"/>
              <w:noProof/>
              <w:webHidden/>
            </w:rPr>
            <w:tab/>
            <w:t>8</w:t>
          </w:r>
        </w:p>
        <w:p w14:paraId="415AB17F"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2.4.1 HOME Investment</w:t>
          </w:r>
          <w:r w:rsidRPr="00F21732">
            <w:rPr>
              <w:rFonts w:ascii="Times New Roman" w:hAnsi="Times New Roman" w:cs="Times New Roman"/>
              <w:noProof/>
              <w:webHidden/>
            </w:rPr>
            <w:tab/>
            <w:t>8</w:t>
          </w:r>
        </w:p>
        <w:p w14:paraId="4F582CE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2.4.2 </w:t>
          </w:r>
          <w:r>
            <w:rPr>
              <w:rFonts w:ascii="Times New Roman" w:hAnsi="Times New Roman" w:cs="Times New Roman"/>
              <w:noProof/>
            </w:rPr>
            <w:t>[Reserved]</w:t>
          </w:r>
          <w:r w:rsidRPr="00F21732">
            <w:rPr>
              <w:rFonts w:ascii="Times New Roman" w:hAnsi="Times New Roman" w:cs="Times New Roman"/>
              <w:noProof/>
              <w:webHidden/>
            </w:rPr>
            <w:tab/>
            <w:t>9</w:t>
          </w:r>
        </w:p>
        <w:p w14:paraId="04BE821E"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2.4.3 Project Budget</w:t>
          </w:r>
          <w:r w:rsidRPr="00F21732">
            <w:rPr>
              <w:rFonts w:ascii="Times New Roman" w:hAnsi="Times New Roman" w:cs="Times New Roman"/>
              <w:noProof/>
              <w:webHidden/>
            </w:rPr>
            <w:tab/>
            <w:t>9</w:t>
          </w:r>
        </w:p>
        <w:p w14:paraId="1B926C3A"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 xml:space="preserve">SECTION 3.  FORM OF FINANCING &amp; </w:t>
          </w:r>
          <w:r>
            <w:rPr>
              <w:rFonts w:ascii="Times New Roman" w:hAnsi="Times New Roman" w:cs="Times New Roman"/>
              <w:noProof/>
            </w:rPr>
            <w:t>DRAW</w:t>
          </w:r>
          <w:r w:rsidRPr="00F21732">
            <w:rPr>
              <w:rFonts w:ascii="Times New Roman" w:hAnsi="Times New Roman" w:cs="Times New Roman"/>
              <w:noProof/>
            </w:rPr>
            <w:t>S</w:t>
          </w:r>
          <w:r w:rsidRPr="00F21732">
            <w:rPr>
              <w:rFonts w:ascii="Times New Roman" w:hAnsi="Times New Roman" w:cs="Times New Roman"/>
              <w:noProof/>
              <w:webHidden/>
            </w:rPr>
            <w:tab/>
            <w:t>10</w:t>
          </w:r>
        </w:p>
        <w:p w14:paraId="5B4EB0C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3.1 Form and Terms of Assistance</w:t>
          </w:r>
          <w:r w:rsidRPr="00F21732">
            <w:rPr>
              <w:rFonts w:ascii="Times New Roman" w:hAnsi="Times New Roman" w:cs="Times New Roman"/>
              <w:noProof/>
              <w:webHidden/>
            </w:rPr>
            <w:tab/>
            <w:t>10</w:t>
          </w:r>
        </w:p>
        <w:p w14:paraId="74E1B077"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3.1.1 HOME Loan</w:t>
          </w:r>
          <w:r w:rsidRPr="00F21732">
            <w:rPr>
              <w:rFonts w:ascii="Times New Roman" w:hAnsi="Times New Roman" w:cs="Times New Roman"/>
              <w:noProof/>
              <w:webHidden/>
            </w:rPr>
            <w:tab/>
            <w:t>10</w:t>
          </w:r>
        </w:p>
        <w:p w14:paraId="113BB913"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3.1.2 Security</w:t>
          </w:r>
          <w:r w:rsidRPr="00F21732">
            <w:rPr>
              <w:rFonts w:ascii="Times New Roman" w:hAnsi="Times New Roman" w:cs="Times New Roman"/>
              <w:noProof/>
              <w:webHidden/>
            </w:rPr>
            <w:tab/>
            <w:t>10</w:t>
          </w:r>
        </w:p>
        <w:p w14:paraId="3B37BA7C"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3.1.3 Lien Priority and Permitted Encumbrances</w:t>
          </w:r>
          <w:r w:rsidRPr="00F21732">
            <w:rPr>
              <w:rFonts w:ascii="Times New Roman" w:hAnsi="Times New Roman" w:cs="Times New Roman"/>
              <w:noProof/>
              <w:webHidden/>
            </w:rPr>
            <w:tab/>
            <w:t>10</w:t>
          </w:r>
        </w:p>
        <w:p w14:paraId="63FA03CE"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3.1.4 Title Insurance</w:t>
          </w:r>
          <w:r w:rsidRPr="00F21732">
            <w:rPr>
              <w:rFonts w:ascii="Times New Roman" w:hAnsi="Times New Roman" w:cs="Times New Roman"/>
              <w:noProof/>
              <w:webHidden/>
            </w:rPr>
            <w:tab/>
            <w:t>10</w:t>
          </w:r>
        </w:p>
        <w:p w14:paraId="0970F119"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3.1.5 Loan Closing</w:t>
          </w:r>
          <w:r w:rsidRPr="00F21732">
            <w:rPr>
              <w:rFonts w:ascii="Times New Roman" w:hAnsi="Times New Roman" w:cs="Times New Roman"/>
              <w:noProof/>
              <w:webHidden/>
            </w:rPr>
            <w:tab/>
            <w:t>11</w:t>
          </w:r>
        </w:p>
        <w:p w14:paraId="4CDDF7D7"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 xml:space="preserve">3.2 </w:t>
          </w:r>
          <w:r>
            <w:rPr>
              <w:rFonts w:ascii="Times New Roman" w:hAnsi="Times New Roman" w:cs="Times New Roman"/>
              <w:noProof/>
            </w:rPr>
            <w:t>Draw</w:t>
          </w:r>
          <w:r w:rsidRPr="00F21732">
            <w:rPr>
              <w:rFonts w:ascii="Times New Roman" w:hAnsi="Times New Roman" w:cs="Times New Roman"/>
              <w:noProof/>
              <w:webHidden/>
            </w:rPr>
            <w:tab/>
            <w:t>11</w:t>
          </w:r>
        </w:p>
        <w:p w14:paraId="7A79CFF0"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3.2.1 Conditions of Construction </w:t>
          </w:r>
          <w:r>
            <w:rPr>
              <w:rFonts w:ascii="Times New Roman" w:hAnsi="Times New Roman" w:cs="Times New Roman"/>
              <w:noProof/>
            </w:rPr>
            <w:t>Draw</w:t>
          </w:r>
          <w:r w:rsidRPr="00F21732">
            <w:rPr>
              <w:rFonts w:ascii="Times New Roman" w:hAnsi="Times New Roman" w:cs="Times New Roman"/>
              <w:noProof/>
              <w:webHidden/>
            </w:rPr>
            <w:tab/>
            <w:t>11</w:t>
          </w:r>
        </w:p>
        <w:p w14:paraId="2E2B2C6A"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3.2.2 Conditions of Final </w:t>
          </w:r>
          <w:r>
            <w:rPr>
              <w:rFonts w:ascii="Times New Roman" w:hAnsi="Times New Roman" w:cs="Times New Roman"/>
              <w:noProof/>
            </w:rPr>
            <w:t>Draw</w:t>
          </w:r>
          <w:r w:rsidRPr="00F21732">
            <w:rPr>
              <w:rFonts w:ascii="Times New Roman" w:hAnsi="Times New Roman" w:cs="Times New Roman"/>
              <w:noProof/>
              <w:webHidden/>
            </w:rPr>
            <w:tab/>
            <w:t>12</w:t>
          </w:r>
        </w:p>
        <w:p w14:paraId="4953ACA8"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3.2.3 Limitation on </w:t>
          </w:r>
          <w:r>
            <w:rPr>
              <w:rFonts w:ascii="Times New Roman" w:hAnsi="Times New Roman" w:cs="Times New Roman"/>
              <w:noProof/>
            </w:rPr>
            <w:t>Draw</w:t>
          </w:r>
          <w:r w:rsidRPr="00F21732">
            <w:rPr>
              <w:rFonts w:ascii="Times New Roman" w:hAnsi="Times New Roman" w:cs="Times New Roman"/>
              <w:noProof/>
            </w:rPr>
            <w:t xml:space="preserve"> Requests</w:t>
          </w:r>
          <w:r w:rsidRPr="00F21732">
            <w:rPr>
              <w:rFonts w:ascii="Times New Roman" w:hAnsi="Times New Roman" w:cs="Times New Roman"/>
              <w:noProof/>
              <w:webHidden/>
            </w:rPr>
            <w:tab/>
            <w:t>13</w:t>
          </w:r>
        </w:p>
        <w:p w14:paraId="2A13942E"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3.2.4 Advances Without Receipt of </w:t>
          </w:r>
          <w:r>
            <w:rPr>
              <w:rFonts w:ascii="Times New Roman" w:hAnsi="Times New Roman" w:cs="Times New Roman"/>
              <w:noProof/>
            </w:rPr>
            <w:t>Draw</w:t>
          </w:r>
          <w:r w:rsidRPr="00F21732">
            <w:rPr>
              <w:rFonts w:ascii="Times New Roman" w:hAnsi="Times New Roman" w:cs="Times New Roman"/>
              <w:noProof/>
            </w:rPr>
            <w:t xml:space="preserve"> Requisitions</w:t>
          </w:r>
          <w:r w:rsidRPr="00F21732">
            <w:rPr>
              <w:rFonts w:ascii="Times New Roman" w:hAnsi="Times New Roman" w:cs="Times New Roman"/>
              <w:noProof/>
              <w:webHidden/>
            </w:rPr>
            <w:tab/>
            <w:t>13</w:t>
          </w:r>
        </w:p>
        <w:p w14:paraId="4C2878CF"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3.2.5 Cost Certification</w:t>
          </w:r>
          <w:r w:rsidRPr="00F21732">
            <w:rPr>
              <w:rFonts w:ascii="Times New Roman" w:hAnsi="Times New Roman" w:cs="Times New Roman"/>
              <w:noProof/>
              <w:webHidden/>
            </w:rPr>
            <w:tab/>
            <w:t>13</w:t>
          </w:r>
        </w:p>
        <w:p w14:paraId="47AF7DB5"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3.2.6 </w:t>
          </w:r>
          <w:r>
            <w:rPr>
              <w:rFonts w:ascii="Times New Roman" w:hAnsi="Times New Roman" w:cs="Times New Roman"/>
              <w:noProof/>
            </w:rPr>
            <w:t>Draw</w:t>
          </w:r>
          <w:r w:rsidRPr="00F21732">
            <w:rPr>
              <w:rFonts w:ascii="Times New Roman" w:hAnsi="Times New Roman" w:cs="Times New Roman"/>
              <w:noProof/>
            </w:rPr>
            <w:t xml:space="preserve"> of Developer Fee</w:t>
          </w:r>
          <w:r w:rsidRPr="00F21732">
            <w:rPr>
              <w:rFonts w:ascii="Times New Roman" w:hAnsi="Times New Roman" w:cs="Times New Roman"/>
              <w:noProof/>
              <w:webHidden/>
            </w:rPr>
            <w:tab/>
            <w:t>13</w:t>
          </w:r>
        </w:p>
        <w:p w14:paraId="327660CC"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3.2.7 Contingency</w:t>
          </w:r>
          <w:r w:rsidRPr="00F21732">
            <w:rPr>
              <w:rFonts w:ascii="Times New Roman" w:hAnsi="Times New Roman" w:cs="Times New Roman"/>
              <w:noProof/>
              <w:webHidden/>
            </w:rPr>
            <w:tab/>
            <w:t>14</w:t>
          </w:r>
        </w:p>
        <w:p w14:paraId="026C3600"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4. ONGOING OPERATIONAL AND PERFORMANCE REQUIREMENTS</w:t>
          </w:r>
          <w:r w:rsidRPr="00F21732">
            <w:rPr>
              <w:rFonts w:ascii="Times New Roman" w:hAnsi="Times New Roman" w:cs="Times New Roman"/>
              <w:noProof/>
              <w:webHidden/>
            </w:rPr>
            <w:tab/>
            <w:t>15</w:t>
          </w:r>
        </w:p>
        <w:p w14:paraId="0C6040D8"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4.1 General</w:t>
          </w:r>
          <w:r w:rsidRPr="00F21732">
            <w:rPr>
              <w:rFonts w:ascii="Times New Roman" w:hAnsi="Times New Roman" w:cs="Times New Roman"/>
              <w:noProof/>
              <w:webHidden/>
            </w:rPr>
            <w:tab/>
            <w:t>15</w:t>
          </w:r>
        </w:p>
        <w:p w14:paraId="63A463B4"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lastRenderedPageBreak/>
            <w:t>4.2 Declaration of Restrictive Covenants</w:t>
          </w:r>
          <w:r w:rsidRPr="00F21732">
            <w:rPr>
              <w:rFonts w:ascii="Times New Roman" w:hAnsi="Times New Roman" w:cs="Times New Roman"/>
              <w:noProof/>
              <w:webHidden/>
            </w:rPr>
            <w:tab/>
            <w:t>15</w:t>
          </w:r>
        </w:p>
        <w:p w14:paraId="3491DAE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4.3 Ownership Entity</w:t>
          </w:r>
          <w:r w:rsidRPr="00F21732">
            <w:rPr>
              <w:rFonts w:ascii="Times New Roman" w:hAnsi="Times New Roman" w:cs="Times New Roman"/>
              <w:noProof/>
              <w:webHidden/>
            </w:rPr>
            <w:tab/>
            <w:t>15</w:t>
          </w:r>
        </w:p>
        <w:p w14:paraId="5A88B241"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4.4 Insurance, Casualty, and Condemnation</w:t>
          </w:r>
          <w:r w:rsidRPr="00F21732">
            <w:rPr>
              <w:rFonts w:ascii="Times New Roman" w:hAnsi="Times New Roman" w:cs="Times New Roman"/>
              <w:noProof/>
              <w:webHidden/>
            </w:rPr>
            <w:tab/>
            <w:t>15</w:t>
          </w:r>
        </w:p>
        <w:p w14:paraId="492B40A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4.4.1 General</w:t>
          </w:r>
          <w:r w:rsidRPr="00F21732">
            <w:rPr>
              <w:rFonts w:ascii="Times New Roman" w:hAnsi="Times New Roman" w:cs="Times New Roman"/>
              <w:noProof/>
              <w:webHidden/>
            </w:rPr>
            <w:tab/>
            <w:t>15</w:t>
          </w:r>
        </w:p>
        <w:p w14:paraId="1B5B323D"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4.4.2 Condemnation</w:t>
          </w:r>
          <w:r w:rsidRPr="00F21732">
            <w:rPr>
              <w:rFonts w:ascii="Times New Roman" w:hAnsi="Times New Roman" w:cs="Times New Roman"/>
              <w:noProof/>
              <w:webHidden/>
            </w:rPr>
            <w:tab/>
            <w:t>16</w:t>
          </w:r>
        </w:p>
        <w:p w14:paraId="14A30828"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4.4.3 Application of Proceeds in an Event of Default</w:t>
          </w:r>
          <w:r w:rsidRPr="00F21732">
            <w:rPr>
              <w:rFonts w:ascii="Times New Roman" w:hAnsi="Times New Roman" w:cs="Times New Roman"/>
              <w:noProof/>
              <w:webHidden/>
            </w:rPr>
            <w:tab/>
            <w:t>16</w:t>
          </w:r>
        </w:p>
        <w:p w14:paraId="4D7CB0A3"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4.5 Property Management</w:t>
          </w:r>
          <w:r w:rsidRPr="00F21732">
            <w:rPr>
              <w:rFonts w:ascii="Times New Roman" w:hAnsi="Times New Roman" w:cs="Times New Roman"/>
              <w:noProof/>
              <w:webHidden/>
            </w:rPr>
            <w:tab/>
            <w:t>17</w:t>
          </w:r>
        </w:p>
        <w:p w14:paraId="43912958"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4.6  [RESERVED]</w:t>
          </w:r>
          <w:r w:rsidRPr="00F21732">
            <w:rPr>
              <w:rFonts w:ascii="Times New Roman" w:hAnsi="Times New Roman" w:cs="Times New Roman"/>
              <w:noProof/>
              <w:webHidden/>
            </w:rPr>
            <w:tab/>
            <w:t>17</w:t>
          </w:r>
        </w:p>
        <w:p w14:paraId="32EBDD6D"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4.7 Reserves and Other Accounts</w:t>
          </w:r>
          <w:r w:rsidRPr="00F21732">
            <w:rPr>
              <w:rFonts w:ascii="Times New Roman" w:hAnsi="Times New Roman" w:cs="Times New Roman"/>
              <w:noProof/>
              <w:webHidden/>
            </w:rPr>
            <w:tab/>
            <w:t>17</w:t>
          </w:r>
        </w:p>
        <w:p w14:paraId="1D9A6AE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4.7.1 Replacement Reserve Account</w:t>
          </w:r>
          <w:r w:rsidRPr="00F21732">
            <w:rPr>
              <w:rFonts w:ascii="Times New Roman" w:hAnsi="Times New Roman" w:cs="Times New Roman"/>
              <w:noProof/>
              <w:webHidden/>
            </w:rPr>
            <w:tab/>
            <w:t>17</w:t>
          </w:r>
        </w:p>
        <w:p w14:paraId="4802E9C4"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4.7.2 Operating Reserve Account</w:t>
          </w:r>
          <w:r w:rsidRPr="00F21732">
            <w:rPr>
              <w:rFonts w:ascii="Times New Roman" w:hAnsi="Times New Roman" w:cs="Times New Roman"/>
              <w:noProof/>
              <w:webHidden/>
            </w:rPr>
            <w:tab/>
            <w:t>18</w:t>
          </w:r>
        </w:p>
        <w:p w14:paraId="32CEEE9A"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4.7.3 Escrow for Property Taxes and Insurance</w:t>
          </w:r>
          <w:r w:rsidRPr="00F21732">
            <w:rPr>
              <w:rFonts w:ascii="Times New Roman" w:hAnsi="Times New Roman" w:cs="Times New Roman"/>
              <w:noProof/>
              <w:webHidden/>
            </w:rPr>
            <w:tab/>
            <w:t>18</w:t>
          </w:r>
        </w:p>
        <w:p w14:paraId="47A46116"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4.7.4 Term of Reserve Account(s)</w:t>
          </w:r>
          <w:r w:rsidRPr="00F21732">
            <w:rPr>
              <w:rFonts w:ascii="Times New Roman" w:hAnsi="Times New Roman" w:cs="Times New Roman"/>
              <w:noProof/>
              <w:webHidden/>
            </w:rPr>
            <w:tab/>
            <w:t>18</w:t>
          </w:r>
        </w:p>
        <w:p w14:paraId="082D6C5A"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4.7.5 ADFA Approval and Access</w:t>
          </w:r>
          <w:r w:rsidRPr="00F21732">
            <w:rPr>
              <w:rFonts w:ascii="Times New Roman" w:hAnsi="Times New Roman" w:cs="Times New Roman"/>
              <w:noProof/>
              <w:webHidden/>
            </w:rPr>
            <w:tab/>
            <w:t>18</w:t>
          </w:r>
        </w:p>
        <w:p w14:paraId="51A266A0"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4.7.6 Operating Receipts and Expense Account</w:t>
          </w:r>
          <w:r w:rsidRPr="00F21732">
            <w:rPr>
              <w:rFonts w:ascii="Times New Roman" w:hAnsi="Times New Roman" w:cs="Times New Roman"/>
              <w:noProof/>
              <w:webHidden/>
            </w:rPr>
            <w:tab/>
            <w:t>18</w:t>
          </w:r>
        </w:p>
        <w:p w14:paraId="5E47EF3A" w14:textId="7E1352EB"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 xml:space="preserve">4.7.7 </w:t>
          </w:r>
          <w:r w:rsidR="000F33D5">
            <w:rPr>
              <w:rFonts w:ascii="Times New Roman" w:hAnsi="Times New Roman" w:cs="Times New Roman"/>
              <w:noProof/>
            </w:rPr>
            <w:t xml:space="preserve">[RESERVED] </w:t>
          </w:r>
          <w:r w:rsidRPr="00F21732">
            <w:rPr>
              <w:rFonts w:ascii="Times New Roman" w:hAnsi="Times New Roman" w:cs="Times New Roman"/>
              <w:noProof/>
              <w:webHidden/>
            </w:rPr>
            <w:tab/>
            <w:t>19</w:t>
          </w:r>
        </w:p>
        <w:p w14:paraId="08B15B84"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4.7.8 Occupant Security Deposits</w:t>
          </w:r>
          <w:r w:rsidRPr="00F21732">
            <w:rPr>
              <w:rFonts w:ascii="Times New Roman" w:hAnsi="Times New Roman" w:cs="Times New Roman"/>
              <w:noProof/>
              <w:webHidden/>
            </w:rPr>
            <w:tab/>
            <w:t>19</w:t>
          </w:r>
        </w:p>
        <w:p w14:paraId="17108975" w14:textId="138E76B4"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 xml:space="preserve">4.8 </w:t>
          </w:r>
          <w:r w:rsidR="000F33D5">
            <w:rPr>
              <w:rFonts w:ascii="Times New Roman" w:hAnsi="Times New Roman" w:cs="Times New Roman"/>
              <w:noProof/>
            </w:rPr>
            <w:t xml:space="preserve">[RESERVED] </w:t>
          </w:r>
          <w:r w:rsidRPr="00F21732">
            <w:rPr>
              <w:rFonts w:ascii="Times New Roman" w:hAnsi="Times New Roman" w:cs="Times New Roman"/>
              <w:noProof/>
              <w:webHidden/>
            </w:rPr>
            <w:tab/>
            <w:t>20</w:t>
          </w:r>
        </w:p>
        <w:p w14:paraId="4B6FCD1D"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5. HOME PROGRAM REQUIREMENTS</w:t>
          </w:r>
          <w:r w:rsidRPr="00F21732">
            <w:rPr>
              <w:rFonts w:ascii="Times New Roman" w:hAnsi="Times New Roman" w:cs="Times New Roman"/>
              <w:noProof/>
              <w:webHidden/>
            </w:rPr>
            <w:tab/>
            <w:t>22</w:t>
          </w:r>
        </w:p>
        <w:p w14:paraId="1B1CA4C8"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5.1 Affordability Period Requirements</w:t>
          </w:r>
          <w:r w:rsidRPr="00F21732">
            <w:rPr>
              <w:rFonts w:ascii="Times New Roman" w:hAnsi="Times New Roman" w:cs="Times New Roman"/>
              <w:noProof/>
              <w:webHidden/>
            </w:rPr>
            <w:tab/>
            <w:t>22</w:t>
          </w:r>
        </w:p>
        <w:p w14:paraId="34EA5EE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5.2 Designation of HOME Units</w:t>
          </w:r>
          <w:r w:rsidRPr="00F21732">
            <w:rPr>
              <w:rFonts w:ascii="Times New Roman" w:hAnsi="Times New Roman" w:cs="Times New Roman"/>
              <w:noProof/>
              <w:webHidden/>
            </w:rPr>
            <w:tab/>
            <w:t>22</w:t>
          </w:r>
        </w:p>
        <w:p w14:paraId="1E4894DF"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5.2.1 Income Restrictions</w:t>
          </w:r>
          <w:r w:rsidRPr="00F21732">
            <w:rPr>
              <w:rFonts w:ascii="Times New Roman" w:hAnsi="Times New Roman" w:cs="Times New Roman"/>
              <w:noProof/>
              <w:webHidden/>
            </w:rPr>
            <w:tab/>
            <w:t>22</w:t>
          </w:r>
        </w:p>
        <w:p w14:paraId="618402A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5.2.2 Rent Restrictions</w:t>
          </w:r>
          <w:r w:rsidRPr="00F21732">
            <w:rPr>
              <w:rFonts w:ascii="Times New Roman" w:hAnsi="Times New Roman" w:cs="Times New Roman"/>
              <w:noProof/>
              <w:webHidden/>
            </w:rPr>
            <w:tab/>
            <w:t>22</w:t>
          </w:r>
        </w:p>
        <w:p w14:paraId="2065CF9A"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5.2.3 Re-certifying Incomes</w:t>
          </w:r>
          <w:r w:rsidRPr="00F21732">
            <w:rPr>
              <w:rFonts w:ascii="Times New Roman" w:hAnsi="Times New Roman" w:cs="Times New Roman"/>
              <w:noProof/>
              <w:webHidden/>
            </w:rPr>
            <w:tab/>
            <w:t>23</w:t>
          </w:r>
        </w:p>
        <w:p w14:paraId="7CDA1D1C"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5.2.4 Treatment of Over-Income Tenants</w:t>
          </w:r>
          <w:r w:rsidRPr="00F21732">
            <w:rPr>
              <w:rFonts w:ascii="Times New Roman" w:hAnsi="Times New Roman" w:cs="Times New Roman"/>
              <w:noProof/>
              <w:webHidden/>
            </w:rPr>
            <w:tab/>
            <w:t>23</w:t>
          </w:r>
        </w:p>
        <w:p w14:paraId="569BB707"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5.2.5 ADFA Approval of Rent, Utility Allowances, and Fees</w:t>
          </w:r>
          <w:r w:rsidRPr="00F21732">
            <w:rPr>
              <w:rFonts w:ascii="Times New Roman" w:hAnsi="Times New Roman" w:cs="Times New Roman"/>
              <w:noProof/>
              <w:webHidden/>
            </w:rPr>
            <w:tab/>
            <w:t>23</w:t>
          </w:r>
        </w:p>
        <w:p w14:paraId="2EC96B20"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5.3 Project Requirements</w:t>
          </w:r>
          <w:r w:rsidRPr="00F21732">
            <w:rPr>
              <w:rFonts w:ascii="Times New Roman" w:hAnsi="Times New Roman" w:cs="Times New Roman"/>
              <w:noProof/>
              <w:webHidden/>
            </w:rPr>
            <w:tab/>
            <w:t>24</w:t>
          </w:r>
        </w:p>
        <w:p w14:paraId="001F6D77"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5.3.1 Lease</w:t>
          </w:r>
          <w:r w:rsidRPr="00F21732">
            <w:rPr>
              <w:rFonts w:ascii="Times New Roman" w:hAnsi="Times New Roman" w:cs="Times New Roman"/>
              <w:noProof/>
              <w:webHidden/>
            </w:rPr>
            <w:tab/>
            <w:t>24</w:t>
          </w:r>
        </w:p>
        <w:p w14:paraId="50B7229B"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5.3.2 Prohibition on Certain Fees to Tenants</w:t>
          </w:r>
          <w:r w:rsidRPr="00F21732">
            <w:rPr>
              <w:rFonts w:ascii="Times New Roman" w:hAnsi="Times New Roman" w:cs="Times New Roman"/>
              <w:noProof/>
              <w:webHidden/>
            </w:rPr>
            <w:tab/>
            <w:t>24</w:t>
          </w:r>
        </w:p>
        <w:p w14:paraId="1CB76CE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5.3.3 No Mandatory Services</w:t>
          </w:r>
          <w:r w:rsidRPr="00F21732">
            <w:rPr>
              <w:rFonts w:ascii="Times New Roman" w:hAnsi="Times New Roman" w:cs="Times New Roman"/>
              <w:noProof/>
              <w:webHidden/>
            </w:rPr>
            <w:tab/>
            <w:t>24</w:t>
          </w:r>
        </w:p>
        <w:p w14:paraId="43D8AA10"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5.3.4 Tenant Selection Plan</w:t>
          </w:r>
          <w:r w:rsidRPr="00F21732">
            <w:rPr>
              <w:rFonts w:ascii="Times New Roman" w:hAnsi="Times New Roman" w:cs="Times New Roman"/>
              <w:noProof/>
              <w:webHidden/>
            </w:rPr>
            <w:tab/>
            <w:t>25</w:t>
          </w:r>
        </w:p>
        <w:p w14:paraId="6A00F5BC"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5.3.5 Target Population</w:t>
          </w:r>
          <w:r w:rsidRPr="00F21732">
            <w:rPr>
              <w:rFonts w:ascii="Times New Roman" w:hAnsi="Times New Roman" w:cs="Times New Roman"/>
              <w:noProof/>
              <w:webHidden/>
            </w:rPr>
            <w:tab/>
            <w:t>25</w:t>
          </w:r>
        </w:p>
        <w:p w14:paraId="41E029E7"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5.3.6 Leasing of Accessible Units</w:t>
          </w:r>
          <w:r w:rsidRPr="00F21732">
            <w:rPr>
              <w:rFonts w:ascii="Times New Roman" w:hAnsi="Times New Roman" w:cs="Times New Roman"/>
              <w:noProof/>
              <w:webHidden/>
            </w:rPr>
            <w:tab/>
            <w:t>25</w:t>
          </w:r>
        </w:p>
        <w:p w14:paraId="4FB45F6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5.3.7 Conditions for Faith-Based Organizations</w:t>
          </w:r>
          <w:r w:rsidRPr="00F21732">
            <w:rPr>
              <w:rFonts w:ascii="Times New Roman" w:hAnsi="Times New Roman" w:cs="Times New Roman"/>
              <w:noProof/>
              <w:webHidden/>
            </w:rPr>
            <w:tab/>
            <w:t>25</w:t>
          </w:r>
        </w:p>
        <w:p w14:paraId="55BBEB9F"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6. PROPERTY STANDARDS</w:t>
          </w:r>
          <w:r w:rsidRPr="00F21732">
            <w:rPr>
              <w:rFonts w:ascii="Times New Roman" w:hAnsi="Times New Roman" w:cs="Times New Roman"/>
              <w:noProof/>
              <w:webHidden/>
            </w:rPr>
            <w:tab/>
            <w:t>26</w:t>
          </w:r>
        </w:p>
        <w:p w14:paraId="254B155F"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6.1 Property Standards</w:t>
          </w:r>
          <w:r w:rsidRPr="00F21732">
            <w:rPr>
              <w:rFonts w:ascii="Times New Roman" w:hAnsi="Times New Roman" w:cs="Times New Roman"/>
              <w:noProof/>
              <w:webHidden/>
            </w:rPr>
            <w:tab/>
            <w:t>26</w:t>
          </w:r>
        </w:p>
        <w:p w14:paraId="4C7F927C"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lastRenderedPageBreak/>
            <w:t>6.2 Construction Codes</w:t>
          </w:r>
          <w:r w:rsidRPr="00F21732">
            <w:rPr>
              <w:rFonts w:ascii="Times New Roman" w:hAnsi="Times New Roman" w:cs="Times New Roman"/>
              <w:noProof/>
              <w:webHidden/>
            </w:rPr>
            <w:tab/>
            <w:t>26</w:t>
          </w:r>
        </w:p>
        <w:p w14:paraId="552388FF"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6.3 Required Project Amenities and Features</w:t>
          </w:r>
          <w:r w:rsidRPr="00F21732">
            <w:rPr>
              <w:rFonts w:ascii="Times New Roman" w:hAnsi="Times New Roman" w:cs="Times New Roman"/>
              <w:noProof/>
              <w:webHidden/>
            </w:rPr>
            <w:tab/>
            <w:t>26</w:t>
          </w:r>
        </w:p>
        <w:p w14:paraId="4F4B7255"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6.4 Additional Construction Requirements</w:t>
          </w:r>
          <w:r w:rsidRPr="00F21732">
            <w:rPr>
              <w:rFonts w:ascii="Times New Roman" w:hAnsi="Times New Roman" w:cs="Times New Roman"/>
              <w:noProof/>
              <w:webHidden/>
            </w:rPr>
            <w:tab/>
            <w:t>26</w:t>
          </w:r>
        </w:p>
        <w:p w14:paraId="1C6DFC99"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6.5 Ongoing Maintenance of the Project</w:t>
          </w:r>
          <w:r w:rsidRPr="00F21732">
            <w:rPr>
              <w:rFonts w:ascii="Times New Roman" w:hAnsi="Times New Roman" w:cs="Times New Roman"/>
              <w:noProof/>
              <w:webHidden/>
            </w:rPr>
            <w:tab/>
            <w:t>27</w:t>
          </w:r>
        </w:p>
        <w:p w14:paraId="42804BA1"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7. OTHER FEDERAL REQUIREMENTS</w:t>
          </w:r>
          <w:r w:rsidRPr="00F21732">
            <w:rPr>
              <w:rFonts w:ascii="Times New Roman" w:hAnsi="Times New Roman" w:cs="Times New Roman"/>
              <w:noProof/>
              <w:webHidden/>
            </w:rPr>
            <w:tab/>
            <w:t>28</w:t>
          </w:r>
        </w:p>
        <w:p w14:paraId="4EE2355B"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7.1 Other Federal Requirements</w:t>
          </w:r>
          <w:r w:rsidRPr="00F21732">
            <w:rPr>
              <w:rFonts w:ascii="Times New Roman" w:hAnsi="Times New Roman" w:cs="Times New Roman"/>
              <w:noProof/>
              <w:webHidden/>
            </w:rPr>
            <w:tab/>
            <w:t>28</w:t>
          </w:r>
        </w:p>
        <w:p w14:paraId="5725C40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7.2 Equal Opportunity and Fair Housing Requirements</w:t>
          </w:r>
          <w:r w:rsidRPr="00F21732">
            <w:rPr>
              <w:rFonts w:ascii="Times New Roman" w:hAnsi="Times New Roman" w:cs="Times New Roman"/>
              <w:noProof/>
              <w:webHidden/>
            </w:rPr>
            <w:tab/>
            <w:t>28</w:t>
          </w:r>
        </w:p>
        <w:p w14:paraId="5EDEA79F"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7.3 Environmental Review</w:t>
          </w:r>
          <w:r w:rsidRPr="00F21732">
            <w:rPr>
              <w:rFonts w:ascii="Times New Roman" w:hAnsi="Times New Roman" w:cs="Times New Roman"/>
              <w:noProof/>
              <w:webHidden/>
            </w:rPr>
            <w:tab/>
            <w:t>29</w:t>
          </w:r>
        </w:p>
        <w:p w14:paraId="1ED15F7F"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7.4 Displacement, Relocation, and Acquisition</w:t>
          </w:r>
          <w:r w:rsidRPr="00F21732">
            <w:rPr>
              <w:rFonts w:ascii="Times New Roman" w:hAnsi="Times New Roman" w:cs="Times New Roman"/>
              <w:noProof/>
              <w:webHidden/>
            </w:rPr>
            <w:tab/>
            <w:t>29</w:t>
          </w:r>
        </w:p>
        <w:p w14:paraId="614951B8"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7.5 Labor Standards</w:t>
          </w:r>
          <w:r w:rsidRPr="00F21732">
            <w:rPr>
              <w:rFonts w:ascii="Times New Roman" w:hAnsi="Times New Roman" w:cs="Times New Roman"/>
              <w:noProof/>
              <w:webHidden/>
            </w:rPr>
            <w:tab/>
            <w:t>29</w:t>
          </w:r>
        </w:p>
        <w:p w14:paraId="54D0DDB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Theme="minorHAnsi" w:hAnsi="Times New Roman" w:cs="Times New Roman"/>
              <w:noProof/>
            </w:rPr>
            <w:t>7.6 Section 3 the Housing and Urban Development Act of 1968</w:t>
          </w:r>
          <w:r w:rsidRPr="00F21732">
            <w:rPr>
              <w:rFonts w:ascii="Times New Roman" w:hAnsi="Times New Roman" w:cs="Times New Roman"/>
              <w:noProof/>
              <w:webHidden/>
            </w:rPr>
            <w:tab/>
            <w:t>30</w:t>
          </w:r>
        </w:p>
        <w:p w14:paraId="6BD71943"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Theme="minorHAnsi" w:hAnsi="Times New Roman" w:cs="Times New Roman"/>
              <w:noProof/>
            </w:rPr>
            <w:t>7.7 Use of Contractors and Subcontractors</w:t>
          </w:r>
          <w:r w:rsidRPr="00F21732">
            <w:rPr>
              <w:rFonts w:ascii="Times New Roman" w:hAnsi="Times New Roman" w:cs="Times New Roman"/>
              <w:noProof/>
              <w:webHidden/>
            </w:rPr>
            <w:tab/>
            <w:t>30</w:t>
          </w:r>
        </w:p>
        <w:p w14:paraId="35F1005F"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Theme="minorHAnsi" w:hAnsi="Times New Roman" w:cs="Times New Roman"/>
              <w:noProof/>
            </w:rPr>
            <w:t>7.8 Conflict of Interest</w:t>
          </w:r>
          <w:r w:rsidRPr="00F21732">
            <w:rPr>
              <w:rFonts w:ascii="Times New Roman" w:hAnsi="Times New Roman" w:cs="Times New Roman"/>
              <w:noProof/>
              <w:webHidden/>
            </w:rPr>
            <w:tab/>
            <w:t>30</w:t>
          </w:r>
        </w:p>
        <w:p w14:paraId="79A81F0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7.9 Certification Regarding Lobbying</w:t>
          </w:r>
          <w:r w:rsidRPr="00F21732">
            <w:rPr>
              <w:rFonts w:ascii="Times New Roman" w:hAnsi="Times New Roman" w:cs="Times New Roman"/>
              <w:noProof/>
              <w:webHidden/>
            </w:rPr>
            <w:tab/>
            <w:t>31</w:t>
          </w:r>
        </w:p>
        <w:p w14:paraId="41BBBD5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7.10 Affirmative Marketing</w:t>
          </w:r>
          <w:r w:rsidRPr="00F21732">
            <w:rPr>
              <w:rFonts w:ascii="Times New Roman" w:hAnsi="Times New Roman" w:cs="Times New Roman"/>
              <w:noProof/>
              <w:webHidden/>
            </w:rPr>
            <w:tab/>
            <w:t>31</w:t>
          </w:r>
        </w:p>
        <w:p w14:paraId="5A5C8701"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7.11 VAWA Compliance</w:t>
          </w:r>
          <w:r w:rsidRPr="00F21732">
            <w:rPr>
              <w:rFonts w:ascii="Times New Roman" w:hAnsi="Times New Roman" w:cs="Times New Roman"/>
              <w:noProof/>
              <w:webHidden/>
            </w:rPr>
            <w:tab/>
            <w:t>32</w:t>
          </w:r>
        </w:p>
        <w:p w14:paraId="2AB4129F"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7.11.1 Core VAWA Protections</w:t>
          </w:r>
          <w:r w:rsidRPr="00F21732">
            <w:rPr>
              <w:rFonts w:ascii="Times New Roman" w:hAnsi="Times New Roman" w:cs="Times New Roman"/>
              <w:noProof/>
              <w:webHidden/>
            </w:rPr>
            <w:tab/>
            <w:t>32</w:t>
          </w:r>
        </w:p>
        <w:p w14:paraId="593B2EC2"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7.11.2 VAWA Notice</w:t>
          </w:r>
          <w:r w:rsidRPr="00F21732">
            <w:rPr>
              <w:rFonts w:ascii="Times New Roman" w:hAnsi="Times New Roman" w:cs="Times New Roman"/>
              <w:noProof/>
              <w:webHidden/>
            </w:rPr>
            <w:tab/>
            <w:t>32</w:t>
          </w:r>
        </w:p>
        <w:p w14:paraId="4E7DAFE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7.11.3 Lease Bifurcation</w:t>
          </w:r>
          <w:r w:rsidRPr="00F21732">
            <w:rPr>
              <w:rFonts w:ascii="Times New Roman" w:hAnsi="Times New Roman" w:cs="Times New Roman"/>
              <w:noProof/>
              <w:webHidden/>
            </w:rPr>
            <w:tab/>
            <w:t>32</w:t>
          </w:r>
        </w:p>
        <w:p w14:paraId="46D117B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7.11.4 Emergency Transfer Plan</w:t>
          </w:r>
          <w:r w:rsidRPr="00F21732">
            <w:rPr>
              <w:rFonts w:ascii="Times New Roman" w:hAnsi="Times New Roman" w:cs="Times New Roman"/>
              <w:noProof/>
              <w:webHidden/>
            </w:rPr>
            <w:tab/>
            <w:t>33</w:t>
          </w:r>
        </w:p>
        <w:p w14:paraId="5E86A9AE"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7.11.5 Documentation</w:t>
          </w:r>
          <w:r w:rsidRPr="00F21732">
            <w:rPr>
              <w:rFonts w:ascii="Times New Roman" w:hAnsi="Times New Roman" w:cs="Times New Roman"/>
              <w:noProof/>
              <w:webHidden/>
            </w:rPr>
            <w:tab/>
            <w:t>33</w:t>
          </w:r>
        </w:p>
        <w:p w14:paraId="6F2863E1"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7.11.6 Confidentiality</w:t>
          </w:r>
          <w:r w:rsidRPr="00F21732">
            <w:rPr>
              <w:rFonts w:ascii="Times New Roman" w:hAnsi="Times New Roman" w:cs="Times New Roman"/>
              <w:noProof/>
              <w:webHidden/>
            </w:rPr>
            <w:tab/>
            <w:t>33</w:t>
          </w:r>
        </w:p>
        <w:p w14:paraId="7B8CAF9D"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8.  REPORTING</w:t>
          </w:r>
          <w:r w:rsidRPr="00F21732">
            <w:rPr>
              <w:rFonts w:ascii="Times New Roman" w:hAnsi="Times New Roman" w:cs="Times New Roman"/>
              <w:noProof/>
              <w:webHidden/>
            </w:rPr>
            <w:tab/>
            <w:t>35</w:t>
          </w:r>
        </w:p>
        <w:p w14:paraId="5F3A040F"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8.1 General Requirements</w:t>
          </w:r>
          <w:r w:rsidRPr="00F21732">
            <w:rPr>
              <w:rFonts w:ascii="Times New Roman" w:hAnsi="Times New Roman" w:cs="Times New Roman"/>
              <w:noProof/>
              <w:webHidden/>
            </w:rPr>
            <w:tab/>
            <w:t>35</w:t>
          </w:r>
        </w:p>
        <w:p w14:paraId="4FBA8E30"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8.2 Reports</w:t>
          </w:r>
          <w:r w:rsidRPr="00F21732">
            <w:rPr>
              <w:rFonts w:ascii="Times New Roman" w:hAnsi="Times New Roman" w:cs="Times New Roman"/>
              <w:noProof/>
              <w:webHidden/>
            </w:rPr>
            <w:tab/>
            <w:t>35</w:t>
          </w:r>
        </w:p>
        <w:p w14:paraId="42EDA001"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Theme="minorHAnsi" w:hAnsi="Times New Roman" w:cs="Times New Roman"/>
              <w:noProof/>
            </w:rPr>
            <w:t>8.3 Recordkeeping and Inspections</w:t>
          </w:r>
          <w:r w:rsidRPr="00F21732">
            <w:rPr>
              <w:rFonts w:ascii="Times New Roman" w:hAnsi="Times New Roman" w:cs="Times New Roman"/>
              <w:noProof/>
              <w:webHidden/>
            </w:rPr>
            <w:tab/>
            <w:t>36</w:t>
          </w:r>
        </w:p>
        <w:p w14:paraId="312014A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Theme="minorHAnsi" w:hAnsi="Times New Roman" w:cs="Times New Roman"/>
              <w:noProof/>
            </w:rPr>
            <w:t>8.4 Records Retention</w:t>
          </w:r>
          <w:r w:rsidRPr="00F21732">
            <w:rPr>
              <w:rFonts w:ascii="Times New Roman" w:hAnsi="Times New Roman" w:cs="Times New Roman"/>
              <w:noProof/>
              <w:webHidden/>
            </w:rPr>
            <w:tab/>
            <w:t>37</w:t>
          </w:r>
        </w:p>
        <w:p w14:paraId="36C5907B"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8.5 Inspections</w:t>
          </w:r>
          <w:r w:rsidRPr="00F21732">
            <w:rPr>
              <w:rFonts w:ascii="Times New Roman" w:hAnsi="Times New Roman" w:cs="Times New Roman"/>
              <w:noProof/>
              <w:webHidden/>
            </w:rPr>
            <w:tab/>
            <w:t>37</w:t>
          </w:r>
        </w:p>
        <w:p w14:paraId="5444868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 xml:space="preserve">8.6 </w:t>
          </w:r>
          <w:r>
            <w:rPr>
              <w:rFonts w:ascii="Times New Roman" w:hAnsi="Times New Roman" w:cs="Times New Roman"/>
              <w:noProof/>
            </w:rPr>
            <w:t>[Reserved]</w:t>
          </w:r>
          <w:r w:rsidRPr="00F21732">
            <w:rPr>
              <w:rFonts w:ascii="Times New Roman" w:hAnsi="Times New Roman" w:cs="Times New Roman"/>
              <w:noProof/>
              <w:webHidden/>
            </w:rPr>
            <w:tab/>
            <w:t>37</w:t>
          </w:r>
        </w:p>
        <w:p w14:paraId="63EA3D63" w14:textId="77777777" w:rsidR="00A82F70" w:rsidRPr="00F21732" w:rsidRDefault="00A82F70" w:rsidP="001A34B3">
          <w:pPr>
            <w:rPr>
              <w:rFonts w:ascii="Times New Roman" w:hAnsi="Times New Roman" w:cs="Times New Roman"/>
            </w:rPr>
          </w:pPr>
        </w:p>
        <w:p w14:paraId="2C41F654"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9.  ENFORCEMENT AND TERMINATION</w:t>
          </w:r>
          <w:r w:rsidRPr="00F21732">
            <w:rPr>
              <w:rFonts w:ascii="Times New Roman" w:hAnsi="Times New Roman" w:cs="Times New Roman"/>
              <w:noProof/>
              <w:webHidden/>
            </w:rPr>
            <w:tab/>
            <w:t>38</w:t>
          </w:r>
        </w:p>
        <w:p w14:paraId="7993B58D"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9.1 Default</w:t>
          </w:r>
          <w:r w:rsidRPr="00F21732">
            <w:rPr>
              <w:rFonts w:ascii="Times New Roman" w:hAnsi="Times New Roman" w:cs="Times New Roman"/>
              <w:noProof/>
              <w:webHidden/>
            </w:rPr>
            <w:tab/>
            <w:t>38</w:t>
          </w:r>
        </w:p>
        <w:p w14:paraId="32A8D58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9.2 Remedies</w:t>
          </w:r>
          <w:r w:rsidRPr="00F21732">
            <w:rPr>
              <w:rFonts w:ascii="Times New Roman" w:hAnsi="Times New Roman" w:cs="Times New Roman"/>
              <w:noProof/>
              <w:webHidden/>
            </w:rPr>
            <w:tab/>
            <w:t>38</w:t>
          </w:r>
        </w:p>
        <w:p w14:paraId="1214D797"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9.3 Termination for Convenience</w:t>
          </w:r>
          <w:r w:rsidRPr="00F21732">
            <w:rPr>
              <w:rFonts w:ascii="Times New Roman" w:hAnsi="Times New Roman" w:cs="Times New Roman"/>
              <w:noProof/>
              <w:webHidden/>
            </w:rPr>
            <w:tab/>
            <w:t>39</w:t>
          </w:r>
        </w:p>
        <w:p w14:paraId="449F8822"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10.  INDEMNIFICATION</w:t>
          </w:r>
          <w:r w:rsidRPr="00F21732">
            <w:rPr>
              <w:rFonts w:ascii="Times New Roman" w:hAnsi="Times New Roman" w:cs="Times New Roman"/>
              <w:noProof/>
              <w:webHidden/>
            </w:rPr>
            <w:tab/>
            <w:t>40</w:t>
          </w:r>
        </w:p>
        <w:p w14:paraId="373656BF"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11.  [RESERVED]</w:t>
          </w:r>
          <w:r w:rsidRPr="00F21732">
            <w:rPr>
              <w:rFonts w:ascii="Times New Roman" w:hAnsi="Times New Roman" w:cs="Times New Roman"/>
              <w:noProof/>
              <w:webHidden/>
            </w:rPr>
            <w:tab/>
            <w:t>41</w:t>
          </w:r>
        </w:p>
        <w:p w14:paraId="3AAAA16C"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12. NOTICES</w:t>
          </w:r>
          <w:r w:rsidRPr="00F21732">
            <w:rPr>
              <w:rFonts w:ascii="Times New Roman" w:hAnsi="Times New Roman" w:cs="Times New Roman"/>
              <w:noProof/>
              <w:webHidden/>
            </w:rPr>
            <w:tab/>
            <w:t>42</w:t>
          </w:r>
        </w:p>
        <w:p w14:paraId="3EFF8360"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lastRenderedPageBreak/>
            <w:t>12.1 Investor Notice and Opportunity to Cure</w:t>
          </w:r>
          <w:r w:rsidRPr="00F21732">
            <w:rPr>
              <w:rFonts w:ascii="Times New Roman" w:hAnsi="Times New Roman" w:cs="Times New Roman"/>
              <w:noProof/>
              <w:webHidden/>
            </w:rPr>
            <w:tab/>
            <w:t>42</w:t>
          </w:r>
        </w:p>
        <w:p w14:paraId="6B5FDD3A"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13.  MISCELLANEOUS PROVISIONS</w:t>
          </w:r>
          <w:r w:rsidRPr="00F21732">
            <w:rPr>
              <w:rFonts w:ascii="Times New Roman" w:hAnsi="Times New Roman" w:cs="Times New Roman"/>
              <w:noProof/>
              <w:webHidden/>
            </w:rPr>
            <w:tab/>
            <w:t>43</w:t>
          </w:r>
        </w:p>
        <w:p w14:paraId="57B6F4BA"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13.1 Assignment</w:t>
          </w:r>
          <w:r w:rsidRPr="00F21732">
            <w:rPr>
              <w:rFonts w:ascii="Times New Roman" w:hAnsi="Times New Roman" w:cs="Times New Roman"/>
              <w:noProof/>
              <w:webHidden/>
            </w:rPr>
            <w:tab/>
            <w:t>43</w:t>
          </w:r>
        </w:p>
        <w:p w14:paraId="20D76AC0"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13.2 Interpretation</w:t>
          </w:r>
          <w:r w:rsidRPr="00F21732">
            <w:rPr>
              <w:rFonts w:ascii="Times New Roman" w:hAnsi="Times New Roman" w:cs="Times New Roman"/>
              <w:noProof/>
              <w:webHidden/>
            </w:rPr>
            <w:tab/>
            <w:t>43</w:t>
          </w:r>
        </w:p>
        <w:p w14:paraId="0326FFCD"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13.3 Applicable Law</w:t>
          </w:r>
          <w:r w:rsidRPr="00F21732">
            <w:rPr>
              <w:rFonts w:ascii="Times New Roman" w:hAnsi="Times New Roman" w:cs="Times New Roman"/>
              <w:noProof/>
              <w:webHidden/>
            </w:rPr>
            <w:tab/>
            <w:t>43</w:t>
          </w:r>
        </w:p>
        <w:p w14:paraId="0A3009DB"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13.4 Entire Agreement</w:t>
          </w:r>
          <w:r w:rsidRPr="00F21732">
            <w:rPr>
              <w:rFonts w:ascii="Times New Roman" w:hAnsi="Times New Roman" w:cs="Times New Roman"/>
              <w:noProof/>
              <w:webHidden/>
            </w:rPr>
            <w:tab/>
            <w:t>43</w:t>
          </w:r>
        </w:p>
        <w:p w14:paraId="6FF6DAB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13.5 Amendments</w:t>
          </w:r>
          <w:r w:rsidRPr="00F21732">
            <w:rPr>
              <w:rFonts w:ascii="Times New Roman" w:hAnsi="Times New Roman" w:cs="Times New Roman"/>
              <w:noProof/>
              <w:webHidden/>
            </w:rPr>
            <w:tab/>
            <w:t>43</w:t>
          </w:r>
        </w:p>
        <w:p w14:paraId="6C32A718" w14:textId="77777777" w:rsidR="00A82F70" w:rsidRPr="00F21732" w:rsidRDefault="001A7CCE">
          <w:pPr>
            <w:pStyle w:val="TOC3"/>
            <w:tabs>
              <w:tab w:val="right" w:leader="dot" w:pos="9350"/>
            </w:tabs>
            <w:rPr>
              <w:rFonts w:ascii="Times New Roman" w:hAnsi="Times New Roman" w:cs="Times New Roman"/>
              <w:noProof/>
            </w:rPr>
          </w:pPr>
          <w:r w:rsidRPr="00F21732">
            <w:rPr>
              <w:rFonts w:ascii="Times New Roman" w:hAnsi="Times New Roman" w:cs="Times New Roman"/>
              <w:noProof/>
            </w:rPr>
            <w:t>13.5.1 Automatic Amendments</w:t>
          </w:r>
          <w:r w:rsidRPr="00F21732">
            <w:rPr>
              <w:rFonts w:ascii="Times New Roman" w:hAnsi="Times New Roman" w:cs="Times New Roman"/>
              <w:noProof/>
              <w:webHidden/>
            </w:rPr>
            <w:tab/>
            <w:t>43</w:t>
          </w:r>
        </w:p>
        <w:p w14:paraId="6E412CF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13.6 Headings and Pronouns</w:t>
          </w:r>
          <w:r w:rsidRPr="00F21732">
            <w:rPr>
              <w:rFonts w:ascii="Times New Roman" w:hAnsi="Times New Roman" w:cs="Times New Roman"/>
              <w:noProof/>
              <w:webHidden/>
            </w:rPr>
            <w:tab/>
            <w:t>43</w:t>
          </w:r>
        </w:p>
        <w:p w14:paraId="5567EE0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13.7 Severability</w:t>
          </w:r>
          <w:r w:rsidRPr="00F21732">
            <w:rPr>
              <w:rFonts w:ascii="Times New Roman" w:hAnsi="Times New Roman" w:cs="Times New Roman"/>
              <w:noProof/>
              <w:webHidden/>
            </w:rPr>
            <w:tab/>
            <w:t>44</w:t>
          </w:r>
        </w:p>
        <w:p w14:paraId="0F246A94"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13.8 Counterparts</w:t>
          </w:r>
          <w:r w:rsidRPr="00F21732">
            <w:rPr>
              <w:rFonts w:ascii="Times New Roman" w:hAnsi="Times New Roman" w:cs="Times New Roman"/>
              <w:noProof/>
              <w:webHidden/>
            </w:rPr>
            <w:tab/>
            <w:t>44</w:t>
          </w:r>
        </w:p>
        <w:p w14:paraId="03195AEE"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hAnsi="Times New Roman" w:cs="Times New Roman"/>
              <w:noProof/>
            </w:rPr>
            <w:t>13.9 Authority</w:t>
          </w:r>
          <w:r w:rsidRPr="00F21732">
            <w:rPr>
              <w:rFonts w:ascii="Times New Roman" w:hAnsi="Times New Roman" w:cs="Times New Roman"/>
              <w:noProof/>
              <w:webHidden/>
            </w:rPr>
            <w:tab/>
            <w:t>44</w:t>
          </w:r>
        </w:p>
        <w:p w14:paraId="7EC2018C"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SECTION 14.  CERTIFICATION</w:t>
          </w:r>
          <w:r w:rsidRPr="00F21732">
            <w:rPr>
              <w:rFonts w:ascii="Times New Roman" w:hAnsi="Times New Roman" w:cs="Times New Roman"/>
              <w:noProof/>
              <w:webHidden/>
            </w:rPr>
            <w:tab/>
            <w:t>45</w:t>
          </w:r>
        </w:p>
        <w:p w14:paraId="73C254B0"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EXHIBIT A: DEFINITIONS</w:t>
          </w:r>
          <w:r w:rsidRPr="00F21732">
            <w:rPr>
              <w:rFonts w:ascii="Times New Roman" w:hAnsi="Times New Roman" w:cs="Times New Roman"/>
              <w:noProof/>
              <w:webHidden/>
            </w:rPr>
            <w:tab/>
            <w:t>47</w:t>
          </w:r>
        </w:p>
        <w:p w14:paraId="0137EC63"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EXHIBIT B: LEGAL DESCRIPTION</w:t>
          </w:r>
          <w:r w:rsidRPr="00F21732">
            <w:rPr>
              <w:rFonts w:ascii="Times New Roman" w:hAnsi="Times New Roman" w:cs="Times New Roman"/>
              <w:noProof/>
              <w:webHidden/>
            </w:rPr>
            <w:tab/>
            <w:t>49</w:t>
          </w:r>
        </w:p>
        <w:p w14:paraId="59743C99" w14:textId="77777777"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 xml:space="preserve">EXHIBIT C: </w:t>
          </w:r>
          <w:r w:rsidRPr="00F21732">
            <w:rPr>
              <w:rFonts w:ascii="Times New Roman" w:eastAsia="Calibri" w:hAnsi="Times New Roman" w:cs="Times New Roman"/>
              <w:noProof/>
            </w:rPr>
            <w:t>HOME INVESTMENT SUMMARY</w:t>
          </w:r>
          <w:r w:rsidRPr="00F21732">
            <w:rPr>
              <w:rFonts w:ascii="Times New Roman" w:hAnsi="Times New Roman" w:cs="Times New Roman"/>
              <w:noProof/>
              <w:webHidden/>
            </w:rPr>
            <w:tab/>
            <w:t>50</w:t>
          </w:r>
        </w:p>
        <w:p w14:paraId="5B45A0FC"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Calibri" w:hAnsi="Times New Roman" w:cs="Times New Roman"/>
              <w:noProof/>
            </w:rPr>
            <w:t>Section A – Project Overview</w:t>
          </w:r>
          <w:r w:rsidRPr="00F21732">
            <w:rPr>
              <w:rFonts w:ascii="Times New Roman" w:hAnsi="Times New Roman" w:cs="Times New Roman"/>
              <w:noProof/>
              <w:webHidden/>
            </w:rPr>
            <w:tab/>
            <w:t>50</w:t>
          </w:r>
        </w:p>
        <w:p w14:paraId="193DBBF7"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Calibri" w:hAnsi="Times New Roman" w:cs="Times New Roman"/>
              <w:noProof/>
            </w:rPr>
            <w:t>Section B – Compliance /Development Factors</w:t>
          </w:r>
          <w:r w:rsidRPr="00F21732">
            <w:rPr>
              <w:rFonts w:ascii="Times New Roman" w:hAnsi="Times New Roman" w:cs="Times New Roman"/>
              <w:noProof/>
              <w:webHidden/>
            </w:rPr>
            <w:tab/>
            <w:t>51</w:t>
          </w:r>
        </w:p>
        <w:p w14:paraId="7060B317" w14:textId="77777777" w:rsidR="00A82F70" w:rsidRPr="00F21732" w:rsidRDefault="001A7CCE">
          <w:pPr>
            <w:pStyle w:val="TOC2"/>
            <w:tabs>
              <w:tab w:val="right" w:leader="dot" w:pos="9350"/>
            </w:tabs>
            <w:rPr>
              <w:rFonts w:ascii="Times New Roman" w:hAnsi="Times New Roman" w:cs="Times New Roman"/>
              <w:noProof/>
            </w:rPr>
          </w:pPr>
          <w:r w:rsidRPr="00F21732">
            <w:rPr>
              <w:rFonts w:ascii="Times New Roman" w:eastAsia="Calibri" w:hAnsi="Times New Roman" w:cs="Times New Roman"/>
              <w:noProof/>
            </w:rPr>
            <w:t>Section C – Additional Features, Amenities, and Requirements</w:t>
          </w:r>
          <w:r w:rsidRPr="00F21732">
            <w:rPr>
              <w:rFonts w:ascii="Times New Roman" w:hAnsi="Times New Roman" w:cs="Times New Roman"/>
              <w:noProof/>
              <w:webHidden/>
            </w:rPr>
            <w:tab/>
            <w:t>51</w:t>
          </w:r>
        </w:p>
        <w:p w14:paraId="040E6964" w14:textId="05DC7591" w:rsidR="007E7854" w:rsidRDefault="007E7854">
          <w:pPr>
            <w:pStyle w:val="TOC1"/>
            <w:tabs>
              <w:tab w:val="right" w:leader="dot" w:pos="9350"/>
            </w:tabs>
            <w:rPr>
              <w:rFonts w:ascii="Times New Roman" w:hAnsi="Times New Roman" w:cs="Times New Roman"/>
              <w:noProof/>
            </w:rPr>
          </w:pPr>
          <w:r>
            <w:rPr>
              <w:rFonts w:ascii="Times New Roman" w:hAnsi="Times New Roman" w:cs="Times New Roman"/>
              <w:noProof/>
            </w:rPr>
            <w:t xml:space="preserve">EXHIBIT D: CONSTRUCTION </w:t>
          </w:r>
          <w:r w:rsidR="00314224">
            <w:rPr>
              <w:rFonts w:ascii="Times New Roman" w:hAnsi="Times New Roman" w:cs="Times New Roman"/>
              <w:noProof/>
            </w:rPr>
            <w:t>SCHEDULE</w:t>
          </w:r>
          <w:r>
            <w:rPr>
              <w:rFonts w:ascii="Times New Roman" w:hAnsi="Times New Roman" w:cs="Times New Roman"/>
              <w:noProof/>
            </w:rPr>
            <w:tab/>
            <w:t>52</w:t>
          </w:r>
        </w:p>
        <w:p w14:paraId="48C37AAE" w14:textId="26B6914E"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 xml:space="preserve">EXHIBIT </w:t>
          </w:r>
          <w:r w:rsidR="007E7854">
            <w:rPr>
              <w:rFonts w:ascii="Times New Roman" w:hAnsi="Times New Roman" w:cs="Times New Roman"/>
              <w:noProof/>
            </w:rPr>
            <w:t>E</w:t>
          </w:r>
          <w:r w:rsidRPr="00F21732">
            <w:rPr>
              <w:rFonts w:ascii="Times New Roman" w:hAnsi="Times New Roman" w:cs="Times New Roman"/>
              <w:noProof/>
            </w:rPr>
            <w:t>: PROJECT BUDGET</w:t>
          </w:r>
          <w:r w:rsidRPr="00F21732">
            <w:rPr>
              <w:rFonts w:ascii="Times New Roman" w:hAnsi="Times New Roman" w:cs="Times New Roman"/>
              <w:noProof/>
              <w:webHidden/>
            </w:rPr>
            <w:tab/>
            <w:t>5</w:t>
          </w:r>
          <w:r w:rsidR="007E7854">
            <w:rPr>
              <w:rFonts w:ascii="Times New Roman" w:hAnsi="Times New Roman" w:cs="Times New Roman"/>
              <w:noProof/>
              <w:webHidden/>
            </w:rPr>
            <w:t>3</w:t>
          </w:r>
        </w:p>
        <w:p w14:paraId="0E4652D6" w14:textId="7143D488"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 xml:space="preserve">EXHIBIT </w:t>
          </w:r>
          <w:r w:rsidR="007E7854">
            <w:rPr>
              <w:rFonts w:ascii="Times New Roman" w:hAnsi="Times New Roman" w:cs="Times New Roman"/>
              <w:noProof/>
            </w:rPr>
            <w:t>F</w:t>
          </w:r>
          <w:r w:rsidRPr="00F21732">
            <w:rPr>
              <w:rFonts w:ascii="Times New Roman" w:hAnsi="Times New Roman" w:cs="Times New Roman"/>
              <w:noProof/>
            </w:rPr>
            <w:t>: PERMITTED ENCUMBERANCES</w:t>
          </w:r>
          <w:r w:rsidRPr="00F21732">
            <w:rPr>
              <w:rFonts w:ascii="Times New Roman" w:hAnsi="Times New Roman" w:cs="Times New Roman"/>
              <w:noProof/>
              <w:webHidden/>
            </w:rPr>
            <w:tab/>
            <w:t>5</w:t>
          </w:r>
          <w:r>
            <w:rPr>
              <w:rFonts w:ascii="Times New Roman" w:hAnsi="Times New Roman" w:cs="Times New Roman"/>
              <w:noProof/>
              <w:webHidden/>
            </w:rPr>
            <w:t>4</w:t>
          </w:r>
        </w:p>
        <w:p w14:paraId="3AE48541" w14:textId="1564E665" w:rsidR="00A82F70" w:rsidRPr="00F21732" w:rsidRDefault="001A7CCE">
          <w:pPr>
            <w:pStyle w:val="TOC1"/>
            <w:tabs>
              <w:tab w:val="right" w:leader="dot" w:pos="9350"/>
            </w:tabs>
            <w:rPr>
              <w:rFonts w:ascii="Times New Roman" w:hAnsi="Times New Roman" w:cs="Times New Roman"/>
              <w:noProof/>
            </w:rPr>
          </w:pPr>
          <w:r w:rsidRPr="00F21732">
            <w:rPr>
              <w:rFonts w:ascii="Times New Roman" w:hAnsi="Times New Roman" w:cs="Times New Roman"/>
              <w:noProof/>
            </w:rPr>
            <w:t xml:space="preserve">EXHIBIT </w:t>
          </w:r>
          <w:r w:rsidR="007E7854">
            <w:rPr>
              <w:rFonts w:ascii="Times New Roman" w:hAnsi="Times New Roman" w:cs="Times New Roman"/>
              <w:noProof/>
            </w:rPr>
            <w:t>G</w:t>
          </w:r>
          <w:r w:rsidRPr="00F21732">
            <w:rPr>
              <w:rFonts w:ascii="Times New Roman" w:hAnsi="Times New Roman" w:cs="Times New Roman"/>
              <w:noProof/>
            </w:rPr>
            <w:t>: SECTION 3 CLAUSE</w:t>
          </w:r>
          <w:r w:rsidRPr="00F21732">
            <w:rPr>
              <w:rFonts w:ascii="Times New Roman" w:hAnsi="Times New Roman" w:cs="Times New Roman"/>
              <w:noProof/>
              <w:webHidden/>
            </w:rPr>
            <w:tab/>
            <w:t>5</w:t>
          </w:r>
          <w:r>
            <w:rPr>
              <w:rFonts w:ascii="Times New Roman" w:hAnsi="Times New Roman" w:cs="Times New Roman"/>
              <w:noProof/>
              <w:webHidden/>
            </w:rPr>
            <w:t>5</w:t>
          </w:r>
        </w:p>
        <w:p w14:paraId="6BD8DA37" w14:textId="77777777" w:rsidR="00A82F70" w:rsidRPr="00F21732" w:rsidRDefault="001A7CCE" w:rsidP="001A34B3">
          <w:pPr>
            <w:contextualSpacing/>
            <w:rPr>
              <w:rFonts w:ascii="Times New Roman" w:hAnsi="Times New Roman" w:cs="Times New Roman"/>
            </w:rPr>
          </w:pPr>
          <w:r w:rsidRPr="00F21732">
            <w:rPr>
              <w:rFonts w:ascii="Times New Roman" w:hAnsi="Times New Roman" w:cs="Times New Roman"/>
              <w:b/>
              <w:bCs/>
              <w:noProof/>
            </w:rPr>
            <w:fldChar w:fldCharType="end"/>
          </w:r>
        </w:p>
      </w:sdtContent>
    </w:sdt>
    <w:p w14:paraId="79385462" w14:textId="77777777" w:rsidR="00A82F70" w:rsidRPr="00F21732" w:rsidRDefault="00A82F70" w:rsidP="001A34B3">
      <w:pPr>
        <w:pStyle w:val="Heading1"/>
        <w:rPr>
          <w:rFonts w:ascii="Times New Roman" w:hAnsi="Times New Roman" w:cs="Times New Roman"/>
        </w:rPr>
      </w:pPr>
    </w:p>
    <w:p w14:paraId="010A1CBB" w14:textId="77777777" w:rsidR="00A82F70" w:rsidRPr="00F21732" w:rsidRDefault="00A82F70" w:rsidP="001A34B3">
      <w:pPr>
        <w:pStyle w:val="Heading1"/>
        <w:rPr>
          <w:rFonts w:ascii="Times New Roman" w:hAnsi="Times New Roman" w:cs="Times New Roman"/>
        </w:rPr>
      </w:pPr>
    </w:p>
    <w:p w14:paraId="7BFCDF69" w14:textId="77777777" w:rsidR="00A82F70" w:rsidRPr="00F21732" w:rsidRDefault="00A82F70" w:rsidP="001A34B3">
      <w:pPr>
        <w:pStyle w:val="Heading1"/>
        <w:rPr>
          <w:rFonts w:ascii="Times New Roman" w:hAnsi="Times New Roman" w:cs="Times New Roman"/>
        </w:rPr>
        <w:sectPr w:rsidR="00A82F70" w:rsidRPr="00F21732" w:rsidSect="001A34B3">
          <w:footerReference w:type="default" r:id="rId7"/>
          <w:footerReference w:type="first" r:id="rId8"/>
          <w:pgSz w:w="12240" w:h="15840" w:code="1"/>
          <w:pgMar w:top="1440" w:right="1440" w:bottom="1440" w:left="1440" w:header="0" w:footer="288" w:gutter="0"/>
          <w:cols w:space="720"/>
          <w:docGrid w:linePitch="360"/>
        </w:sectPr>
      </w:pPr>
    </w:p>
    <w:p w14:paraId="2F13C92A" w14:textId="77777777" w:rsidR="00A82F70" w:rsidRPr="00F21732" w:rsidRDefault="001A7CCE" w:rsidP="001A34B3">
      <w:pPr>
        <w:pStyle w:val="Heading1"/>
        <w:rPr>
          <w:rFonts w:ascii="Times New Roman" w:hAnsi="Times New Roman" w:cs="Times New Roman"/>
          <w:sz w:val="24"/>
          <w:szCs w:val="24"/>
        </w:rPr>
      </w:pPr>
      <w:bookmarkStart w:id="0" w:name="_Toc105061700"/>
      <w:r w:rsidRPr="00F21732">
        <w:rPr>
          <w:rFonts w:ascii="Times New Roman" w:hAnsi="Times New Roman" w:cs="Times New Roman"/>
          <w:sz w:val="24"/>
          <w:szCs w:val="24"/>
        </w:rPr>
        <w:lastRenderedPageBreak/>
        <w:t>SECTION 1. RECITALS</w:t>
      </w:r>
      <w:bookmarkEnd w:id="0"/>
    </w:p>
    <w:p w14:paraId="2519259A" w14:textId="77777777" w:rsidR="00A82F70" w:rsidRPr="00F21732" w:rsidRDefault="00A82F70" w:rsidP="001A34B3">
      <w:pPr>
        <w:rPr>
          <w:rFonts w:ascii="Times New Roman" w:hAnsi="Times New Roman" w:cs="Times New Roman"/>
        </w:rPr>
      </w:pPr>
    </w:p>
    <w:p w14:paraId="50C45A83"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b/>
        <w:t xml:space="preserve">This </w:t>
      </w:r>
      <w:r w:rsidRPr="00F21732">
        <w:rPr>
          <w:rFonts w:ascii="Times New Roman" w:hAnsi="Times New Roman" w:cs="Times New Roman"/>
          <w:b/>
        </w:rPr>
        <w:t>HOME AGREEMENT</w:t>
      </w:r>
      <w:r w:rsidRPr="00F21732">
        <w:rPr>
          <w:rFonts w:ascii="Times New Roman" w:hAnsi="Times New Roman" w:cs="Times New Roman"/>
        </w:rPr>
        <w:t xml:space="preserve"> (the “</w:t>
      </w:r>
      <w:r w:rsidRPr="00F21732">
        <w:rPr>
          <w:rFonts w:ascii="Times New Roman" w:hAnsi="Times New Roman" w:cs="Times New Roman"/>
          <w:b/>
        </w:rPr>
        <w:t>Agreement</w:t>
      </w:r>
      <w:r w:rsidRPr="00F21732">
        <w:rPr>
          <w:rFonts w:ascii="Times New Roman" w:hAnsi="Times New Roman" w:cs="Times New Roman"/>
        </w:rPr>
        <w:t>”) is made and entered into as of the date represented by the date of the last signature of either party executing the Agreement</w:t>
      </w:r>
      <w:r>
        <w:rPr>
          <w:rFonts w:ascii="Times New Roman" w:hAnsi="Times New Roman" w:cs="Times New Roman"/>
        </w:rPr>
        <w:t xml:space="preserve"> (the “</w:t>
      </w:r>
      <w:r w:rsidRPr="00341CAB">
        <w:rPr>
          <w:rFonts w:ascii="Times New Roman" w:hAnsi="Times New Roman" w:cs="Times New Roman"/>
          <w:b/>
        </w:rPr>
        <w:t>Execution Date</w:t>
      </w:r>
      <w:r>
        <w:rPr>
          <w:rFonts w:ascii="Times New Roman" w:hAnsi="Times New Roman" w:cs="Times New Roman"/>
        </w:rPr>
        <w:t>”)</w:t>
      </w:r>
      <w:r w:rsidRPr="00F21732">
        <w:rPr>
          <w:rFonts w:ascii="Times New Roman" w:hAnsi="Times New Roman" w:cs="Times New Roman"/>
        </w:rPr>
        <w:t xml:space="preserve">, by and between the </w:t>
      </w:r>
      <w:r w:rsidRPr="00F21732">
        <w:rPr>
          <w:rFonts w:ascii="Times New Roman" w:hAnsi="Times New Roman" w:cs="Times New Roman"/>
          <w:b/>
        </w:rPr>
        <w:t>Arkansas Development Finance Authority</w:t>
      </w:r>
      <w:r w:rsidRPr="00F21732">
        <w:rPr>
          <w:rFonts w:ascii="Times New Roman" w:hAnsi="Times New Roman" w:cs="Times New Roman"/>
        </w:rPr>
        <w:t>, a body corporate and politic of the State of Arkansas, P.O. Box 8023, Little Rock, Arkansas 72203 (“</w:t>
      </w:r>
      <w:r w:rsidRPr="00F21732">
        <w:rPr>
          <w:rFonts w:ascii="Times New Roman" w:hAnsi="Times New Roman" w:cs="Times New Roman"/>
          <w:b/>
          <w:bCs/>
        </w:rPr>
        <w:t>ADFA</w:t>
      </w:r>
      <w:r w:rsidRPr="00F21732">
        <w:rPr>
          <w:rFonts w:ascii="Times New Roman" w:hAnsi="Times New Roman" w:cs="Times New Roman"/>
        </w:rPr>
        <w:t xml:space="preserve">”), and </w:t>
      </w:r>
      <w:r w:rsidRPr="00F21732">
        <w:rPr>
          <w:rFonts w:ascii="Times New Roman" w:hAnsi="Times New Roman" w:cs="Times New Roman"/>
          <w:b/>
          <w:highlight w:val="yellow"/>
        </w:rPr>
        <w:t>[PROJECT OWNER]</w:t>
      </w:r>
      <w:r w:rsidRPr="00F21732">
        <w:rPr>
          <w:rFonts w:ascii="Times New Roman" w:hAnsi="Times New Roman" w:cs="Times New Roman"/>
          <w:b/>
        </w:rPr>
        <w:t>,</w:t>
      </w:r>
      <w:r w:rsidRPr="00F21732">
        <w:rPr>
          <w:rFonts w:ascii="Times New Roman" w:hAnsi="Times New Roman" w:cs="Times New Roman"/>
        </w:rPr>
        <w:t xml:space="preserve"> [</w:t>
      </w:r>
      <w:r w:rsidRPr="00F21732">
        <w:rPr>
          <w:rFonts w:ascii="Times New Roman" w:hAnsi="Times New Roman" w:cs="Times New Roman"/>
          <w:b/>
          <w:highlight w:val="yellow"/>
        </w:rPr>
        <w:t>ENTITY</w:t>
      </w:r>
      <w:r>
        <w:rPr>
          <w:rFonts w:ascii="Times New Roman" w:hAnsi="Times New Roman" w:cs="Times New Roman"/>
          <w:b/>
        </w:rPr>
        <w:t xml:space="preserve"> </w:t>
      </w:r>
      <w:r w:rsidRPr="001A34B3">
        <w:rPr>
          <w:rFonts w:ascii="Times New Roman" w:hAnsi="Times New Roman" w:cs="Times New Roman"/>
          <w:b/>
          <w:highlight w:val="yellow"/>
        </w:rPr>
        <w:t>DESCRIPTION</w:t>
      </w:r>
      <w:r w:rsidRPr="001A34B3">
        <w:rPr>
          <w:rFonts w:ascii="Times New Roman" w:hAnsi="Times New Roman" w:cs="Times New Roman"/>
          <w:highlight w:val="yellow"/>
        </w:rPr>
        <w:t>]</w:t>
      </w:r>
      <w:r w:rsidRPr="00F21732">
        <w:rPr>
          <w:rFonts w:ascii="Times New Roman" w:hAnsi="Times New Roman" w:cs="Times New Roman"/>
        </w:rPr>
        <w:t xml:space="preserve">, having its principal office at </w:t>
      </w:r>
      <w:r w:rsidRPr="00F21732">
        <w:rPr>
          <w:rFonts w:ascii="Times New Roman" w:hAnsi="Times New Roman" w:cs="Times New Roman"/>
          <w:b/>
          <w:highlight w:val="yellow"/>
        </w:rPr>
        <w:t>[OWNER ADDRESS]</w:t>
      </w:r>
      <w:r w:rsidRPr="00F21732">
        <w:rPr>
          <w:rFonts w:ascii="Times New Roman" w:hAnsi="Times New Roman" w:cs="Times New Roman"/>
        </w:rPr>
        <w:t xml:space="preserve"> (the “</w:t>
      </w:r>
      <w:r w:rsidRPr="00F21732">
        <w:rPr>
          <w:rFonts w:ascii="Times New Roman" w:hAnsi="Times New Roman" w:cs="Times New Roman"/>
          <w:b/>
        </w:rPr>
        <w:t>Owner</w:t>
      </w:r>
      <w:r w:rsidRPr="00F21732">
        <w:rPr>
          <w:rFonts w:ascii="Times New Roman" w:hAnsi="Times New Roman" w:cs="Times New Roman"/>
        </w:rPr>
        <w:t xml:space="preserve">”). </w:t>
      </w:r>
      <w:r w:rsidRPr="00D3591F">
        <w:rPr>
          <w:rFonts w:ascii="Times New Roman" w:hAnsi="Times New Roman" w:cs="Times New Roman"/>
          <w:b/>
        </w:rPr>
        <w:t>All capitalized terms not otherwise defined herein shall have the meanings ascribed to them in Exhibit A.</w:t>
      </w:r>
    </w:p>
    <w:p w14:paraId="17D13E11" w14:textId="77777777" w:rsidR="00A82F70" w:rsidRPr="00F21732" w:rsidRDefault="00A82F70" w:rsidP="001A34B3">
      <w:pPr>
        <w:pStyle w:val="Style"/>
        <w:jc w:val="both"/>
        <w:rPr>
          <w:rFonts w:ascii="Times New Roman" w:eastAsiaTheme="minorHAnsi" w:hAnsi="Times New Roman" w:cs="Times New Roman"/>
          <w:color w:val="000000"/>
          <w:sz w:val="22"/>
          <w:szCs w:val="22"/>
        </w:rPr>
      </w:pPr>
    </w:p>
    <w:p w14:paraId="5146C9EC" w14:textId="77777777" w:rsidR="00A82F70" w:rsidRDefault="001A7CCE" w:rsidP="001A34B3">
      <w:pPr>
        <w:pStyle w:val="Style"/>
        <w:ind w:firstLine="720"/>
        <w:jc w:val="both"/>
        <w:rPr>
          <w:rFonts w:ascii="Times New Roman" w:eastAsiaTheme="minorHAnsi" w:hAnsi="Times New Roman" w:cs="Times New Roman"/>
          <w:color w:val="000000"/>
          <w:sz w:val="22"/>
          <w:szCs w:val="22"/>
        </w:rPr>
      </w:pPr>
      <w:r w:rsidRPr="00F21732">
        <w:rPr>
          <w:rFonts w:ascii="Times New Roman" w:eastAsiaTheme="minorHAnsi" w:hAnsi="Times New Roman" w:cs="Times New Roman"/>
          <w:b/>
          <w:color w:val="000000"/>
          <w:sz w:val="22"/>
          <w:szCs w:val="22"/>
        </w:rPr>
        <w:t>WHEREAS</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 xml:space="preserve">The </w:t>
      </w:r>
      <w:r w:rsidRPr="00F21732">
        <w:rPr>
          <w:rFonts w:ascii="Times New Roman" w:eastAsiaTheme="minorHAnsi" w:hAnsi="Times New Roman" w:cs="Times New Roman"/>
          <w:color w:val="000000"/>
          <w:sz w:val="22"/>
          <w:szCs w:val="22"/>
        </w:rPr>
        <w:t xml:space="preserve">HOME Investment Partnerships Act </w:t>
      </w:r>
      <w:r>
        <w:rPr>
          <w:rFonts w:ascii="Times New Roman" w:eastAsiaTheme="minorHAnsi" w:hAnsi="Times New Roman" w:cs="Times New Roman"/>
          <w:color w:val="000000"/>
          <w:sz w:val="22"/>
          <w:szCs w:val="22"/>
        </w:rPr>
        <w:t xml:space="preserve">found </w:t>
      </w:r>
      <w:r w:rsidRPr="00F21732">
        <w:rPr>
          <w:rFonts w:ascii="Times New Roman" w:eastAsiaTheme="minorHAnsi" w:hAnsi="Times New Roman" w:cs="Times New Roman"/>
          <w:color w:val="000000"/>
          <w:sz w:val="22"/>
          <w:szCs w:val="22"/>
        </w:rPr>
        <w:t xml:space="preserve">at Title II of the Cranston–Gonzalez National Affordable </w:t>
      </w:r>
      <w:r>
        <w:rPr>
          <w:rFonts w:ascii="Times New Roman" w:eastAsiaTheme="minorHAnsi" w:hAnsi="Times New Roman" w:cs="Times New Roman"/>
          <w:color w:val="000000"/>
          <w:sz w:val="22"/>
          <w:szCs w:val="22"/>
        </w:rPr>
        <w:t>Housing Act of 1990</w:t>
      </w:r>
      <w:r w:rsidRPr="00F21732">
        <w:rPr>
          <w:rFonts w:ascii="Times New Roman" w:eastAsiaTheme="minorHAnsi" w:hAnsi="Times New Roman" w:cs="Times New Roman"/>
          <w:color w:val="000000"/>
          <w:sz w:val="22"/>
          <w:szCs w:val="22"/>
        </w:rPr>
        <w:t>, as amended (the “</w:t>
      </w:r>
      <w:r w:rsidRPr="00F21732">
        <w:rPr>
          <w:rFonts w:ascii="Times New Roman" w:eastAsiaTheme="minorHAnsi" w:hAnsi="Times New Roman" w:cs="Times New Roman"/>
          <w:b/>
          <w:color w:val="000000"/>
          <w:sz w:val="22"/>
          <w:szCs w:val="22"/>
        </w:rPr>
        <w:t>Act</w:t>
      </w:r>
      <w:r w:rsidRPr="00F21732">
        <w:rPr>
          <w:rFonts w:ascii="Times New Roman" w:eastAsiaTheme="minorHAnsi" w:hAnsi="Times New Roman" w:cs="Times New Roman"/>
          <w:color w:val="000000"/>
          <w:sz w:val="22"/>
          <w:szCs w:val="22"/>
        </w:rPr>
        <w:t>”)</w:t>
      </w:r>
      <w:r>
        <w:rPr>
          <w:rFonts w:ascii="Times New Roman" w:eastAsiaTheme="minorHAnsi" w:hAnsi="Times New Roman" w:cs="Times New Roman"/>
          <w:color w:val="000000"/>
          <w:sz w:val="22"/>
          <w:szCs w:val="22"/>
        </w:rPr>
        <w:t xml:space="preserve"> and </w:t>
      </w:r>
      <w:r w:rsidRPr="00F21732">
        <w:rPr>
          <w:rFonts w:ascii="Times New Roman" w:eastAsiaTheme="minorHAnsi" w:hAnsi="Times New Roman" w:cs="Times New Roman"/>
          <w:color w:val="000000"/>
          <w:sz w:val="22"/>
          <w:szCs w:val="22"/>
        </w:rPr>
        <w:t>regulations promulgated by the United States Department of Housing Development implementing the Act, which are found in the Code of Federal Regulations at Title 24, Part 92</w:t>
      </w:r>
      <w:r>
        <w:rPr>
          <w:rFonts w:ascii="Times New Roman" w:eastAsiaTheme="minorHAnsi" w:hAnsi="Times New Roman" w:cs="Times New Roman"/>
          <w:color w:val="000000"/>
          <w:sz w:val="22"/>
          <w:szCs w:val="22"/>
        </w:rPr>
        <w:t>,</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provide funds to participating jurisdictions to</w:t>
      </w:r>
      <w:r w:rsidRPr="00F21732">
        <w:rPr>
          <w:rFonts w:ascii="Times New Roman" w:eastAsiaTheme="minorHAnsi" w:hAnsi="Times New Roman" w:cs="Times New Roman"/>
          <w:color w:val="000000"/>
          <w:sz w:val="22"/>
          <w:szCs w:val="22"/>
        </w:rPr>
        <w:t xml:space="preserve"> increase the supply of decent, safe, sanitary, and affordable housing for very low-income and low-income households</w:t>
      </w:r>
      <w:r>
        <w:rPr>
          <w:rFonts w:ascii="Times New Roman" w:eastAsiaTheme="minorHAnsi" w:hAnsi="Times New Roman" w:cs="Times New Roman"/>
          <w:color w:val="000000"/>
          <w:sz w:val="22"/>
          <w:szCs w:val="22"/>
        </w:rPr>
        <w:t xml:space="preserve"> (the “</w:t>
      </w:r>
      <w:r w:rsidRPr="00B4112F">
        <w:rPr>
          <w:rFonts w:ascii="Times New Roman" w:eastAsiaTheme="minorHAnsi" w:hAnsi="Times New Roman" w:cs="Times New Roman"/>
          <w:b/>
          <w:color w:val="000000"/>
          <w:sz w:val="22"/>
          <w:szCs w:val="22"/>
        </w:rPr>
        <w:t>H</w:t>
      </w:r>
      <w:r>
        <w:rPr>
          <w:rFonts w:ascii="Times New Roman" w:eastAsiaTheme="minorHAnsi" w:hAnsi="Times New Roman" w:cs="Times New Roman"/>
          <w:b/>
          <w:color w:val="000000"/>
          <w:sz w:val="22"/>
          <w:szCs w:val="22"/>
        </w:rPr>
        <w:t>OME</w:t>
      </w:r>
      <w:r w:rsidRPr="00B4112F">
        <w:rPr>
          <w:rFonts w:ascii="Times New Roman" w:eastAsiaTheme="minorHAnsi" w:hAnsi="Times New Roman" w:cs="Times New Roman"/>
          <w:b/>
          <w:color w:val="000000"/>
          <w:sz w:val="22"/>
          <w:szCs w:val="22"/>
        </w:rPr>
        <w:t xml:space="preserve"> Program</w:t>
      </w:r>
      <w:r>
        <w:rPr>
          <w:rFonts w:ascii="Times New Roman" w:eastAsiaTheme="minorHAnsi" w:hAnsi="Times New Roman" w:cs="Times New Roman"/>
          <w:color w:val="000000"/>
          <w:sz w:val="22"/>
          <w:szCs w:val="22"/>
        </w:rPr>
        <w:t>”):</w:t>
      </w:r>
      <w:r w:rsidRPr="00F21732">
        <w:rPr>
          <w:rFonts w:ascii="Times New Roman" w:eastAsiaTheme="minorHAnsi" w:hAnsi="Times New Roman" w:cs="Times New Roman"/>
          <w:color w:val="000000"/>
          <w:sz w:val="22"/>
          <w:szCs w:val="22"/>
        </w:rPr>
        <w:t xml:space="preserve"> </w:t>
      </w:r>
    </w:p>
    <w:p w14:paraId="23BD41F8" w14:textId="77777777" w:rsidR="00A82F70" w:rsidRDefault="00A82F70" w:rsidP="001A34B3">
      <w:pPr>
        <w:pStyle w:val="Style"/>
        <w:ind w:firstLine="720"/>
        <w:jc w:val="both"/>
        <w:rPr>
          <w:rFonts w:ascii="Times New Roman" w:eastAsiaTheme="minorHAnsi" w:hAnsi="Times New Roman" w:cs="Times New Roman"/>
          <w:color w:val="000000"/>
          <w:sz w:val="22"/>
          <w:szCs w:val="22"/>
        </w:rPr>
      </w:pPr>
    </w:p>
    <w:p w14:paraId="2E989BC4" w14:textId="77777777" w:rsidR="00A82F70" w:rsidRDefault="001A7CCE" w:rsidP="001A34B3">
      <w:pPr>
        <w:pStyle w:val="Style"/>
        <w:ind w:firstLine="720"/>
        <w:jc w:val="both"/>
        <w:rPr>
          <w:rFonts w:ascii="Times New Roman" w:eastAsiaTheme="minorHAnsi" w:hAnsi="Times New Roman" w:cs="Times New Roman"/>
          <w:color w:val="000000"/>
          <w:sz w:val="22"/>
          <w:szCs w:val="22"/>
        </w:rPr>
      </w:pPr>
      <w:r w:rsidRPr="00F21732">
        <w:rPr>
          <w:rFonts w:ascii="Times New Roman" w:eastAsiaTheme="minorHAnsi" w:hAnsi="Times New Roman" w:cs="Times New Roman"/>
          <w:b/>
          <w:color w:val="000000"/>
          <w:sz w:val="22"/>
          <w:szCs w:val="22"/>
        </w:rPr>
        <w:t>WHEREAS</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 xml:space="preserve">ADFA is a participating jurisdiction under the HOME Program and </w:t>
      </w:r>
      <w:r w:rsidRPr="00F21732">
        <w:rPr>
          <w:rFonts w:ascii="Times New Roman" w:eastAsiaTheme="minorHAnsi" w:hAnsi="Times New Roman" w:cs="Times New Roman"/>
          <w:color w:val="000000"/>
          <w:sz w:val="22"/>
          <w:szCs w:val="22"/>
        </w:rPr>
        <w:t xml:space="preserve">has adopted a Consolidated Plan to administer HOME Funds received from HUD to carry out housing activities eligible under the HOME Program; and </w:t>
      </w:r>
    </w:p>
    <w:p w14:paraId="2F9C6B6C" w14:textId="77777777" w:rsidR="00A82F70" w:rsidRDefault="00A82F70" w:rsidP="001A34B3">
      <w:pPr>
        <w:pStyle w:val="Style"/>
        <w:ind w:firstLine="720"/>
        <w:jc w:val="both"/>
        <w:rPr>
          <w:rFonts w:ascii="Times New Roman" w:eastAsiaTheme="minorHAnsi" w:hAnsi="Times New Roman" w:cs="Times New Roman"/>
          <w:color w:val="000000"/>
          <w:sz w:val="22"/>
          <w:szCs w:val="22"/>
        </w:rPr>
      </w:pPr>
    </w:p>
    <w:p w14:paraId="1ED1D113" w14:textId="57F3F42E" w:rsidR="00A82F70" w:rsidRPr="00F21732" w:rsidRDefault="001A7CCE" w:rsidP="001A34B3">
      <w:pPr>
        <w:pStyle w:val="Style"/>
        <w:jc w:val="both"/>
        <w:rPr>
          <w:rFonts w:ascii="Times New Roman" w:eastAsiaTheme="minorHAnsi" w:hAnsi="Times New Roman" w:cs="Times New Roman"/>
          <w:color w:val="000000"/>
          <w:sz w:val="22"/>
          <w:szCs w:val="22"/>
        </w:rPr>
      </w:pPr>
      <w:r w:rsidRPr="00F21732">
        <w:rPr>
          <w:rFonts w:ascii="Times New Roman" w:eastAsiaTheme="minorHAnsi" w:hAnsi="Times New Roman" w:cs="Times New Roman"/>
          <w:color w:val="000000"/>
          <w:sz w:val="22"/>
          <w:szCs w:val="22"/>
        </w:rPr>
        <w:tab/>
      </w:r>
      <w:r w:rsidRPr="00F21732">
        <w:rPr>
          <w:rFonts w:ascii="Times New Roman" w:eastAsiaTheme="minorHAnsi" w:hAnsi="Times New Roman" w:cs="Times New Roman"/>
          <w:b/>
          <w:color w:val="000000"/>
          <w:sz w:val="22"/>
          <w:szCs w:val="22"/>
        </w:rPr>
        <w:t>WHEREAS</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 xml:space="preserve">in connection with its proposed development of a </w:t>
      </w:r>
      <w:r w:rsidRPr="00F21732">
        <w:rPr>
          <w:rFonts w:ascii="Times New Roman" w:eastAsiaTheme="minorHAnsi" w:hAnsi="Times New Roman" w:cs="Times New Roman"/>
          <w:color w:val="000000"/>
          <w:sz w:val="22"/>
          <w:szCs w:val="22"/>
          <w:highlight w:val="yellow"/>
        </w:rPr>
        <w:t>[</w:t>
      </w:r>
      <w:r w:rsidRPr="00F21732">
        <w:rPr>
          <w:rFonts w:ascii="Times New Roman" w:eastAsiaTheme="minorHAnsi" w:hAnsi="Times New Roman" w:cs="Times New Roman"/>
          <w:b/>
          <w:color w:val="000000"/>
          <w:sz w:val="22"/>
          <w:szCs w:val="22"/>
          <w:highlight w:val="yellow"/>
        </w:rPr>
        <w:t>NUMBER</w:t>
      </w:r>
      <w:r w:rsidRPr="00F21732">
        <w:rPr>
          <w:rFonts w:ascii="Times New Roman" w:eastAsiaTheme="minorHAnsi" w:hAnsi="Times New Roman" w:cs="Times New Roman"/>
          <w:color w:val="000000"/>
          <w:sz w:val="22"/>
          <w:szCs w:val="22"/>
          <w:highlight w:val="yellow"/>
        </w:rPr>
        <w:t>]</w:t>
      </w:r>
      <w:r w:rsidRPr="00F21732">
        <w:rPr>
          <w:rFonts w:ascii="Times New Roman" w:eastAsiaTheme="minorHAnsi" w:hAnsi="Times New Roman" w:cs="Times New Roman"/>
          <w:color w:val="000000"/>
          <w:sz w:val="22"/>
          <w:szCs w:val="22"/>
        </w:rPr>
        <w:t xml:space="preserve"> (___) unit multifamily housing project in [</w:t>
      </w:r>
      <w:r w:rsidRPr="00F21732">
        <w:rPr>
          <w:rFonts w:ascii="Times New Roman" w:eastAsiaTheme="minorHAnsi" w:hAnsi="Times New Roman" w:cs="Times New Roman"/>
          <w:b/>
          <w:color w:val="000000"/>
          <w:sz w:val="22"/>
          <w:szCs w:val="22"/>
          <w:highlight w:val="yellow"/>
        </w:rPr>
        <w:t>CITY</w:t>
      </w:r>
      <w:r w:rsidRPr="00F21732">
        <w:rPr>
          <w:rFonts w:ascii="Times New Roman" w:eastAsiaTheme="minorHAnsi" w:hAnsi="Times New Roman" w:cs="Times New Roman"/>
          <w:b/>
          <w:color w:val="000000"/>
          <w:sz w:val="22"/>
          <w:szCs w:val="22"/>
        </w:rPr>
        <w:t>]</w:t>
      </w:r>
      <w:r w:rsidRPr="00F21732">
        <w:rPr>
          <w:rFonts w:ascii="Times New Roman" w:eastAsiaTheme="minorHAnsi" w:hAnsi="Times New Roman" w:cs="Times New Roman"/>
          <w:color w:val="000000"/>
          <w:sz w:val="22"/>
          <w:szCs w:val="22"/>
        </w:rPr>
        <w:t>, Arkansas</w:t>
      </w:r>
      <w:r>
        <w:rPr>
          <w:rFonts w:ascii="Times New Roman" w:eastAsiaTheme="minorHAnsi" w:hAnsi="Times New Roman" w:cs="Times New Roman"/>
          <w:color w:val="000000"/>
          <w:sz w:val="22"/>
          <w:szCs w:val="22"/>
        </w:rPr>
        <w:t>, Owner</w:t>
      </w:r>
      <w:r w:rsidRPr="00F21732">
        <w:rPr>
          <w:rFonts w:ascii="Times New Roman" w:eastAsiaTheme="minorHAnsi" w:hAnsi="Times New Roman" w:cs="Times New Roman"/>
          <w:color w:val="000000"/>
          <w:sz w:val="22"/>
          <w:szCs w:val="22"/>
        </w:rPr>
        <w:t xml:space="preserve"> has submitted its Application to ADFA for HOME Funds for </w:t>
      </w:r>
      <w:r w:rsidRPr="00F21732">
        <w:rPr>
          <w:rFonts w:ascii="Times New Roman" w:eastAsiaTheme="minorHAnsi" w:hAnsi="Times New Roman" w:cs="Times New Roman"/>
          <w:color w:val="000000"/>
          <w:sz w:val="22"/>
          <w:szCs w:val="22"/>
          <w:highlight w:val="yellow"/>
        </w:rPr>
        <w:t>[</w:t>
      </w:r>
      <w:r w:rsidRPr="00F21732">
        <w:rPr>
          <w:rFonts w:ascii="Times New Roman" w:eastAsiaTheme="minorHAnsi" w:hAnsi="Times New Roman" w:cs="Times New Roman"/>
          <w:b/>
          <w:color w:val="000000"/>
          <w:sz w:val="22"/>
          <w:szCs w:val="22"/>
          <w:highlight w:val="yellow"/>
        </w:rPr>
        <w:t>NUMBER</w:t>
      </w:r>
      <w:r w:rsidRPr="00F21732">
        <w:rPr>
          <w:rFonts w:ascii="Times New Roman" w:eastAsiaTheme="minorHAnsi" w:hAnsi="Times New Roman" w:cs="Times New Roman"/>
          <w:color w:val="000000"/>
          <w:sz w:val="22"/>
          <w:szCs w:val="22"/>
          <w:highlight w:val="yellow"/>
        </w:rPr>
        <w:t>]</w:t>
      </w:r>
      <w:r w:rsidRPr="00F21732">
        <w:rPr>
          <w:rFonts w:ascii="Times New Roman" w:eastAsiaTheme="minorHAnsi" w:hAnsi="Times New Roman" w:cs="Times New Roman"/>
          <w:color w:val="000000"/>
          <w:sz w:val="22"/>
          <w:szCs w:val="22"/>
        </w:rPr>
        <w:t xml:space="preserve"> (__) HOME Units described in Exhibit C; and</w:t>
      </w:r>
    </w:p>
    <w:p w14:paraId="724E7A46" w14:textId="77777777" w:rsidR="00A82F70" w:rsidRPr="00F21732" w:rsidRDefault="00A82F70" w:rsidP="001A34B3">
      <w:pPr>
        <w:pStyle w:val="Style"/>
        <w:jc w:val="both"/>
        <w:rPr>
          <w:rFonts w:ascii="Times New Roman" w:eastAsiaTheme="minorHAnsi" w:hAnsi="Times New Roman" w:cs="Times New Roman"/>
          <w:color w:val="000000"/>
          <w:sz w:val="22"/>
          <w:szCs w:val="22"/>
        </w:rPr>
      </w:pPr>
    </w:p>
    <w:p w14:paraId="47B5CE5C" w14:textId="64D905F3" w:rsidR="00A82F70" w:rsidRPr="00F21732" w:rsidRDefault="001A7CCE" w:rsidP="001A34B3">
      <w:pPr>
        <w:pStyle w:val="Style"/>
        <w:jc w:val="both"/>
        <w:rPr>
          <w:rFonts w:ascii="Times New Roman" w:eastAsiaTheme="minorHAnsi" w:hAnsi="Times New Roman" w:cs="Times New Roman"/>
          <w:color w:val="000000"/>
          <w:sz w:val="22"/>
          <w:szCs w:val="22"/>
        </w:rPr>
      </w:pPr>
      <w:r w:rsidRPr="00F21732">
        <w:rPr>
          <w:rFonts w:ascii="Times New Roman" w:eastAsiaTheme="minorHAnsi" w:hAnsi="Times New Roman" w:cs="Times New Roman"/>
          <w:color w:val="000000"/>
          <w:sz w:val="22"/>
          <w:szCs w:val="22"/>
        </w:rPr>
        <w:tab/>
      </w:r>
      <w:r w:rsidRPr="00F21732">
        <w:rPr>
          <w:rFonts w:ascii="Times New Roman" w:eastAsiaTheme="minorHAnsi" w:hAnsi="Times New Roman" w:cs="Times New Roman"/>
          <w:b/>
          <w:color w:val="000000"/>
          <w:sz w:val="22"/>
          <w:szCs w:val="22"/>
        </w:rPr>
        <w:t>WHEREAS</w:t>
      </w:r>
      <w:r w:rsidRPr="00F21732">
        <w:rPr>
          <w:rFonts w:ascii="Times New Roman" w:eastAsiaTheme="minorHAnsi" w:hAnsi="Times New Roman" w:cs="Times New Roman"/>
          <w:color w:val="000000"/>
          <w:sz w:val="22"/>
          <w:szCs w:val="22"/>
        </w:rPr>
        <w:t xml:space="preserve">, </w:t>
      </w:r>
      <w:r w:rsidR="000F3B88">
        <w:rPr>
          <w:rFonts w:ascii="Times New Roman" w:eastAsiaTheme="minorHAnsi" w:hAnsi="Times New Roman" w:cs="Times New Roman"/>
          <w:color w:val="000000"/>
          <w:sz w:val="22"/>
          <w:szCs w:val="22"/>
        </w:rPr>
        <w:t xml:space="preserve">in </w:t>
      </w:r>
      <w:r w:rsidRPr="00F21732">
        <w:rPr>
          <w:rFonts w:ascii="Times New Roman" w:eastAsiaTheme="minorHAnsi" w:hAnsi="Times New Roman" w:cs="Times New Roman"/>
          <w:color w:val="000000"/>
          <w:sz w:val="22"/>
          <w:szCs w:val="22"/>
        </w:rPr>
        <w:t xml:space="preserve">furtherance of the goals of the Act and the Consolidated Plan, ADFA has approved Owner’s Application for the HOME Investment described in Exhibit C; and </w:t>
      </w:r>
    </w:p>
    <w:p w14:paraId="24BA6DE0" w14:textId="77777777" w:rsidR="00A82F70" w:rsidRPr="00F21732" w:rsidRDefault="00A82F70" w:rsidP="001A34B3">
      <w:pPr>
        <w:pStyle w:val="Style"/>
        <w:jc w:val="both"/>
        <w:rPr>
          <w:rFonts w:ascii="Times New Roman" w:eastAsiaTheme="minorHAnsi" w:hAnsi="Times New Roman" w:cs="Times New Roman"/>
          <w:color w:val="000000"/>
          <w:sz w:val="22"/>
          <w:szCs w:val="22"/>
        </w:rPr>
      </w:pPr>
    </w:p>
    <w:p w14:paraId="1F15E4AC" w14:textId="77777777" w:rsidR="00A82F70" w:rsidRPr="00F21732" w:rsidRDefault="001A7CCE" w:rsidP="001A34B3">
      <w:pPr>
        <w:pStyle w:val="Style"/>
        <w:jc w:val="both"/>
        <w:rPr>
          <w:rFonts w:ascii="Times New Roman" w:eastAsiaTheme="minorHAnsi" w:hAnsi="Times New Roman" w:cs="Times New Roman"/>
          <w:color w:val="000000"/>
          <w:sz w:val="22"/>
          <w:szCs w:val="22"/>
        </w:rPr>
      </w:pPr>
      <w:r w:rsidRPr="00F21732">
        <w:rPr>
          <w:rFonts w:ascii="Times New Roman" w:eastAsiaTheme="minorHAnsi" w:hAnsi="Times New Roman" w:cs="Times New Roman"/>
          <w:color w:val="000000"/>
          <w:sz w:val="22"/>
          <w:szCs w:val="22"/>
        </w:rPr>
        <w:tab/>
      </w:r>
      <w:r w:rsidRPr="00F21732">
        <w:rPr>
          <w:rFonts w:ascii="Times New Roman" w:eastAsiaTheme="minorHAnsi" w:hAnsi="Times New Roman" w:cs="Times New Roman"/>
          <w:b/>
          <w:color w:val="000000"/>
          <w:sz w:val="22"/>
          <w:szCs w:val="22"/>
        </w:rPr>
        <w:t>WHEREAS</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the parties desire to enter into this Agreement</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 xml:space="preserve">and intend that it </w:t>
      </w:r>
      <w:r w:rsidRPr="00F21732">
        <w:rPr>
          <w:rFonts w:ascii="Times New Roman" w:eastAsiaTheme="minorHAnsi" w:hAnsi="Times New Roman" w:cs="Times New Roman"/>
          <w:color w:val="000000"/>
          <w:sz w:val="22"/>
          <w:szCs w:val="22"/>
        </w:rPr>
        <w:t xml:space="preserve">constitute a </w:t>
      </w:r>
      <w:r>
        <w:rPr>
          <w:rFonts w:ascii="Times New Roman" w:eastAsiaTheme="minorHAnsi" w:hAnsi="Times New Roman" w:cs="Times New Roman"/>
          <w:color w:val="000000"/>
          <w:sz w:val="22"/>
          <w:szCs w:val="22"/>
        </w:rPr>
        <w:t>“</w:t>
      </w:r>
      <w:r w:rsidRPr="00F21732">
        <w:rPr>
          <w:rFonts w:ascii="Times New Roman" w:eastAsiaTheme="minorHAnsi" w:hAnsi="Times New Roman" w:cs="Times New Roman"/>
          <w:color w:val="000000"/>
          <w:sz w:val="22"/>
          <w:szCs w:val="22"/>
        </w:rPr>
        <w:t>written agreement</w:t>
      </w:r>
      <w:r>
        <w:rPr>
          <w:rFonts w:ascii="Times New Roman" w:eastAsiaTheme="minorHAnsi" w:hAnsi="Times New Roman" w:cs="Times New Roman"/>
          <w:color w:val="000000"/>
          <w:sz w:val="22"/>
          <w:szCs w:val="22"/>
        </w:rPr>
        <w:t>”</w:t>
      </w:r>
      <w:r w:rsidRPr="00F21732">
        <w:rPr>
          <w:rFonts w:ascii="Times New Roman" w:eastAsiaTheme="minorHAnsi" w:hAnsi="Times New Roman" w:cs="Times New Roman"/>
          <w:color w:val="000000"/>
          <w:sz w:val="22"/>
          <w:szCs w:val="22"/>
        </w:rPr>
        <w:t xml:space="preserve"> </w:t>
      </w:r>
      <w:r>
        <w:rPr>
          <w:rFonts w:ascii="Times New Roman" w:eastAsiaTheme="minorHAnsi" w:hAnsi="Times New Roman" w:cs="Times New Roman"/>
          <w:color w:val="000000"/>
          <w:sz w:val="22"/>
          <w:szCs w:val="22"/>
        </w:rPr>
        <w:t xml:space="preserve">under the HOME Program and in particular as set forth </w:t>
      </w:r>
      <w:r w:rsidRPr="00F21732">
        <w:rPr>
          <w:rFonts w:ascii="Times New Roman" w:eastAsiaTheme="minorHAnsi" w:hAnsi="Times New Roman" w:cs="Times New Roman"/>
          <w:color w:val="000000"/>
          <w:sz w:val="22"/>
          <w:szCs w:val="22"/>
        </w:rPr>
        <w:t>24 CFR § 92.504; and</w:t>
      </w:r>
    </w:p>
    <w:p w14:paraId="25F25A1A" w14:textId="77777777" w:rsidR="00A82F70" w:rsidRPr="00F21732" w:rsidRDefault="00A82F70" w:rsidP="001A34B3">
      <w:pPr>
        <w:pStyle w:val="Style"/>
        <w:jc w:val="both"/>
        <w:rPr>
          <w:rFonts w:ascii="Times New Roman" w:eastAsiaTheme="minorHAnsi" w:hAnsi="Times New Roman" w:cs="Times New Roman"/>
          <w:color w:val="000000"/>
          <w:sz w:val="22"/>
          <w:szCs w:val="22"/>
        </w:rPr>
      </w:pPr>
    </w:p>
    <w:p w14:paraId="5D775316" w14:textId="77777777" w:rsidR="00A82F70" w:rsidRPr="00F21732" w:rsidRDefault="001A7CCE" w:rsidP="001A34B3">
      <w:pPr>
        <w:pStyle w:val="Style"/>
        <w:jc w:val="both"/>
        <w:rPr>
          <w:rFonts w:ascii="Times New Roman" w:eastAsiaTheme="minorHAnsi" w:hAnsi="Times New Roman" w:cs="Times New Roman"/>
          <w:color w:val="000000"/>
          <w:sz w:val="22"/>
          <w:szCs w:val="22"/>
        </w:rPr>
      </w:pPr>
      <w:r w:rsidRPr="00F21732">
        <w:rPr>
          <w:rFonts w:ascii="Times New Roman" w:eastAsiaTheme="minorHAnsi" w:hAnsi="Times New Roman" w:cs="Times New Roman"/>
          <w:color w:val="000000"/>
          <w:sz w:val="22"/>
          <w:szCs w:val="22"/>
        </w:rPr>
        <w:tab/>
      </w:r>
      <w:r w:rsidRPr="00F21732">
        <w:rPr>
          <w:rFonts w:ascii="Times New Roman" w:eastAsiaTheme="minorHAnsi" w:hAnsi="Times New Roman" w:cs="Times New Roman"/>
          <w:b/>
          <w:color w:val="000000"/>
          <w:sz w:val="22"/>
          <w:szCs w:val="22"/>
        </w:rPr>
        <w:t>NOW, THEREFORE</w:t>
      </w:r>
      <w:r w:rsidRPr="00F21732">
        <w:rPr>
          <w:rFonts w:ascii="Times New Roman" w:eastAsiaTheme="minorHAnsi" w:hAnsi="Times New Roman" w:cs="Times New Roman"/>
          <w:color w:val="000000"/>
          <w:sz w:val="22"/>
          <w:szCs w:val="22"/>
        </w:rPr>
        <w:t>, in consideration of the foregoing and the mutual agreements and covenants set forth herein, ADFA and Owner do agree, for themselves and for their respective successors and assigns, as follows:</w:t>
      </w:r>
    </w:p>
    <w:p w14:paraId="45BB634F" w14:textId="77777777" w:rsidR="00A82F70" w:rsidRPr="00F21732" w:rsidRDefault="001A7CCE">
      <w:pPr>
        <w:spacing w:after="200" w:line="276" w:lineRule="auto"/>
        <w:jc w:val="left"/>
        <w:rPr>
          <w:rFonts w:ascii="Times New Roman" w:eastAsiaTheme="minorHAnsi" w:hAnsi="Times New Roman" w:cs="Times New Roman"/>
          <w:color w:val="000000"/>
        </w:rPr>
      </w:pPr>
      <w:r w:rsidRPr="00F21732">
        <w:rPr>
          <w:rFonts w:ascii="Times New Roman" w:eastAsiaTheme="minorHAnsi" w:hAnsi="Times New Roman" w:cs="Times New Roman"/>
          <w:color w:val="000000"/>
        </w:rPr>
        <w:br w:type="page"/>
      </w:r>
    </w:p>
    <w:p w14:paraId="40DDB241" w14:textId="77777777" w:rsidR="00A82F70" w:rsidRPr="00F21732" w:rsidRDefault="001A7CCE" w:rsidP="001A34B3">
      <w:pPr>
        <w:pStyle w:val="Heading1"/>
        <w:rPr>
          <w:rFonts w:ascii="Times New Roman" w:hAnsi="Times New Roman" w:cs="Times New Roman"/>
          <w:sz w:val="24"/>
          <w:szCs w:val="24"/>
        </w:rPr>
      </w:pPr>
      <w:bookmarkStart w:id="1" w:name="_Toc105061701"/>
      <w:r w:rsidRPr="00F21732">
        <w:rPr>
          <w:rFonts w:ascii="Times New Roman" w:hAnsi="Times New Roman" w:cs="Times New Roman"/>
          <w:sz w:val="24"/>
          <w:szCs w:val="24"/>
        </w:rPr>
        <w:lastRenderedPageBreak/>
        <w:t>SECTION 2. THE PROJECT</w:t>
      </w:r>
      <w:bookmarkEnd w:id="1"/>
    </w:p>
    <w:p w14:paraId="140C3850" w14:textId="77777777" w:rsidR="00A82F70" w:rsidRPr="00F21732" w:rsidRDefault="00A82F70" w:rsidP="001A34B3">
      <w:pPr>
        <w:rPr>
          <w:rFonts w:ascii="Times New Roman" w:hAnsi="Times New Roman" w:cs="Times New Roman"/>
        </w:rPr>
      </w:pPr>
    </w:p>
    <w:p w14:paraId="33D92097" w14:textId="77777777" w:rsidR="00A82F70" w:rsidRPr="00F21732" w:rsidRDefault="001A7CCE" w:rsidP="001A34B3">
      <w:pPr>
        <w:pStyle w:val="Heading2"/>
        <w:rPr>
          <w:rFonts w:ascii="Times New Roman" w:hAnsi="Times New Roman" w:cs="Times New Roman"/>
          <w:sz w:val="22"/>
          <w:szCs w:val="22"/>
        </w:rPr>
      </w:pPr>
      <w:bookmarkStart w:id="2" w:name="_Toc105061702"/>
      <w:r w:rsidRPr="00F21732">
        <w:rPr>
          <w:rFonts w:ascii="Times New Roman" w:hAnsi="Times New Roman" w:cs="Times New Roman"/>
          <w:sz w:val="22"/>
          <w:szCs w:val="22"/>
        </w:rPr>
        <w:t>2.1 Project Description</w:t>
      </w:r>
      <w:bookmarkEnd w:id="2"/>
    </w:p>
    <w:p w14:paraId="2BC41E4B" w14:textId="77777777" w:rsidR="00A82F70" w:rsidRPr="00F21732" w:rsidRDefault="00A82F70" w:rsidP="001A34B3">
      <w:pPr>
        <w:pStyle w:val="ListParagraph"/>
        <w:rPr>
          <w:rFonts w:ascii="Times New Roman" w:hAnsi="Times New Roman" w:cs="Times New Roman"/>
        </w:rPr>
      </w:pPr>
    </w:p>
    <w:p w14:paraId="1DCAEA21" w14:textId="2A565408" w:rsidR="00A82F70" w:rsidRPr="00F21732" w:rsidRDefault="001A7CCE" w:rsidP="001A34B3">
      <w:pPr>
        <w:pStyle w:val="ListParagraph"/>
        <w:ind w:left="0"/>
        <w:rPr>
          <w:rFonts w:ascii="Times New Roman" w:hAnsi="Times New Roman" w:cs="Times New Roman"/>
        </w:rPr>
      </w:pPr>
      <w:r w:rsidRPr="00F21732">
        <w:rPr>
          <w:rFonts w:ascii="Times New Roman" w:hAnsi="Times New Roman" w:cs="Times New Roman"/>
        </w:rPr>
        <w:t xml:space="preserve">The Project is </w:t>
      </w:r>
      <w:r w:rsidRPr="00F21732">
        <w:rPr>
          <w:rFonts w:ascii="Times New Roman" w:hAnsi="Times New Roman" w:cs="Times New Roman"/>
          <w:highlight w:val="yellow"/>
        </w:rPr>
        <w:t xml:space="preserve">an </w:t>
      </w:r>
      <w:r w:rsidRPr="00F21732">
        <w:rPr>
          <w:rFonts w:ascii="Times New Roman" w:hAnsi="Times New Roman" w:cs="Times New Roman"/>
          <w:b/>
          <w:highlight w:val="yellow"/>
        </w:rPr>
        <w:t xml:space="preserve">existing/new </w:t>
      </w:r>
      <w:r w:rsidRPr="00F21732">
        <w:rPr>
          <w:rFonts w:ascii="Times New Roman" w:hAnsi="Times New Roman" w:cs="Times New Roman"/>
          <w:b/>
        </w:rPr>
        <w:t>(__)-unit rental development</w:t>
      </w:r>
      <w:r w:rsidRPr="00F21732">
        <w:rPr>
          <w:rFonts w:ascii="Times New Roman" w:hAnsi="Times New Roman" w:cs="Times New Roman"/>
        </w:rPr>
        <w:t xml:space="preserve"> located in [</w:t>
      </w:r>
      <w:r w:rsidRPr="00F21732">
        <w:rPr>
          <w:rFonts w:ascii="Times New Roman" w:eastAsiaTheme="minorHAnsi" w:hAnsi="Times New Roman" w:cs="Times New Roman"/>
          <w:b/>
          <w:color w:val="000000"/>
          <w:highlight w:val="yellow"/>
        </w:rPr>
        <w:t>CITY</w:t>
      </w:r>
      <w:r w:rsidRPr="00F21732">
        <w:rPr>
          <w:rFonts w:ascii="Times New Roman" w:eastAsiaTheme="minorHAnsi" w:hAnsi="Times New Roman" w:cs="Times New Roman"/>
          <w:b/>
          <w:color w:val="000000"/>
        </w:rPr>
        <w:t>]</w:t>
      </w:r>
      <w:r w:rsidRPr="00F21732">
        <w:rPr>
          <w:rFonts w:ascii="Times New Roman" w:hAnsi="Times New Roman" w:cs="Times New Roman"/>
          <w:b/>
        </w:rPr>
        <w:t xml:space="preserve">, </w:t>
      </w:r>
      <w:r w:rsidRPr="00F21732">
        <w:rPr>
          <w:rFonts w:ascii="Times New Roman" w:hAnsi="Times New Roman" w:cs="Times New Roman"/>
        </w:rPr>
        <w:t>Arkansas at</w:t>
      </w:r>
      <w:r w:rsidRPr="00F21732">
        <w:rPr>
          <w:rFonts w:ascii="Times New Roman" w:hAnsi="Times New Roman" w:cs="Times New Roman"/>
          <w:b/>
        </w:rPr>
        <w:t xml:space="preserve"> [</w:t>
      </w:r>
      <w:r w:rsidRPr="00F21732">
        <w:rPr>
          <w:rFonts w:ascii="Times New Roman" w:hAnsi="Times New Roman" w:cs="Times New Roman"/>
          <w:b/>
          <w:highlight w:val="yellow"/>
        </w:rPr>
        <w:t>PROJECT ADDRESS</w:t>
      </w:r>
      <w:r w:rsidRPr="00F21732">
        <w:rPr>
          <w:rFonts w:ascii="Times New Roman" w:hAnsi="Times New Roman" w:cs="Times New Roman"/>
          <w:b/>
        </w:rPr>
        <w:t>]</w:t>
      </w:r>
      <w:r w:rsidRPr="00F21732">
        <w:rPr>
          <w:rFonts w:ascii="Times New Roman" w:hAnsi="Times New Roman" w:cs="Times New Roman"/>
        </w:rPr>
        <w:t xml:space="preserve"> and more particularly described in Exhibit B (the “</w:t>
      </w:r>
      <w:r w:rsidRPr="00F21732">
        <w:rPr>
          <w:rFonts w:ascii="Times New Roman" w:hAnsi="Times New Roman" w:cs="Times New Roman"/>
          <w:b/>
        </w:rPr>
        <w:t>Property</w:t>
      </w:r>
      <w:r w:rsidRPr="00F21732">
        <w:rPr>
          <w:rFonts w:ascii="Times New Roman" w:hAnsi="Times New Roman" w:cs="Times New Roman"/>
        </w:rPr>
        <w:t xml:space="preserve">”).  </w:t>
      </w:r>
      <w:r w:rsidRPr="00F21732">
        <w:rPr>
          <w:rFonts w:ascii="Times New Roman" w:hAnsi="Times New Roman" w:cs="Times New Roman"/>
          <w:highlight w:val="yellow"/>
        </w:rPr>
        <w:t xml:space="preserve">The </w:t>
      </w:r>
      <w:r w:rsidR="008F6F36">
        <w:rPr>
          <w:rFonts w:ascii="Times New Roman" w:hAnsi="Times New Roman" w:cs="Times New Roman"/>
          <w:highlight w:val="yellow"/>
        </w:rPr>
        <w:t>HOME unit breakdown</w:t>
      </w:r>
      <w:r w:rsidRPr="00F21732">
        <w:rPr>
          <w:rFonts w:ascii="Times New Roman" w:hAnsi="Times New Roman" w:cs="Times New Roman"/>
          <w:highlight w:val="yellow"/>
        </w:rPr>
        <w:t xml:space="preserve"> consists of [</w:t>
      </w:r>
      <w:r w:rsidRPr="00F21732">
        <w:rPr>
          <w:rFonts w:ascii="Times New Roman" w:hAnsi="Times New Roman" w:cs="Times New Roman"/>
          <w:b/>
          <w:highlight w:val="yellow"/>
        </w:rPr>
        <w:t>type of housing/number of units/breakdown of how many units/bedroom/percentage of rent restriction for the Project].</w:t>
      </w:r>
      <w:r w:rsidRPr="00F21732">
        <w:rPr>
          <w:rFonts w:ascii="Times New Roman" w:hAnsi="Times New Roman" w:cs="Times New Roman"/>
          <w:highlight w:val="yellow"/>
        </w:rPr>
        <w:t xml:space="preserve">  </w:t>
      </w:r>
    </w:p>
    <w:p w14:paraId="0C84C763" w14:textId="77777777" w:rsidR="00A82F70" w:rsidRPr="00F21732" w:rsidRDefault="001A7CCE" w:rsidP="001A34B3">
      <w:pPr>
        <w:pStyle w:val="ListParagraph"/>
        <w:rPr>
          <w:rFonts w:ascii="Times New Roman" w:hAnsi="Times New Roman" w:cs="Times New Roman"/>
        </w:rPr>
      </w:pPr>
      <w:r w:rsidRPr="00F21732">
        <w:rPr>
          <w:rFonts w:ascii="Times New Roman" w:hAnsi="Times New Roman" w:cs="Times New Roman"/>
        </w:rPr>
        <w:tab/>
      </w:r>
    </w:p>
    <w:p w14:paraId="5CE1DACF" w14:textId="77777777" w:rsidR="00A82F70" w:rsidRPr="00F21732" w:rsidRDefault="001A7CCE" w:rsidP="001A34B3">
      <w:pPr>
        <w:pStyle w:val="ListParagraph"/>
        <w:ind w:left="0"/>
        <w:rPr>
          <w:rFonts w:ascii="Times New Roman" w:hAnsi="Times New Roman" w:cs="Times New Roman"/>
        </w:rPr>
      </w:pPr>
      <w:r w:rsidRPr="00F21732">
        <w:rPr>
          <w:rFonts w:ascii="Times New Roman" w:hAnsi="Times New Roman" w:cs="Times New Roman"/>
        </w:rPr>
        <w:t>A summary of the Project, including unit breakdowns and unit and on-site amenities is attached as Exhibit C.</w:t>
      </w:r>
    </w:p>
    <w:p w14:paraId="5F9419BA" w14:textId="77777777" w:rsidR="00A82F70" w:rsidRPr="00F21732" w:rsidRDefault="00A82F70" w:rsidP="001A34B3">
      <w:pPr>
        <w:pStyle w:val="ListParagraph"/>
        <w:rPr>
          <w:rFonts w:ascii="Times New Roman" w:hAnsi="Times New Roman" w:cs="Times New Roman"/>
        </w:rPr>
      </w:pPr>
    </w:p>
    <w:p w14:paraId="4FABEF4D" w14:textId="77777777" w:rsidR="00A82F70" w:rsidRPr="00F21732" w:rsidRDefault="001A7CCE" w:rsidP="001A34B3">
      <w:pPr>
        <w:pStyle w:val="Heading2"/>
        <w:rPr>
          <w:rFonts w:ascii="Times New Roman" w:hAnsi="Times New Roman" w:cs="Times New Roman"/>
          <w:sz w:val="22"/>
          <w:szCs w:val="22"/>
        </w:rPr>
      </w:pPr>
      <w:bookmarkStart w:id="3" w:name="_Toc105061703"/>
      <w:r w:rsidRPr="00F21732">
        <w:rPr>
          <w:rFonts w:ascii="Times New Roman" w:hAnsi="Times New Roman" w:cs="Times New Roman"/>
          <w:sz w:val="22"/>
          <w:szCs w:val="22"/>
        </w:rPr>
        <w:t>2.2 Term</w:t>
      </w:r>
      <w:bookmarkEnd w:id="3"/>
    </w:p>
    <w:p w14:paraId="12084B0C" w14:textId="77777777" w:rsidR="00A82F70" w:rsidRPr="00F21732" w:rsidRDefault="00A82F70" w:rsidP="001A34B3">
      <w:pPr>
        <w:rPr>
          <w:rFonts w:ascii="Times New Roman" w:hAnsi="Times New Roman" w:cs="Times New Roman"/>
        </w:rPr>
      </w:pPr>
    </w:p>
    <w:p w14:paraId="6333B85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term of this Agreement shall begin on the Execution Date</w:t>
      </w:r>
      <w:r w:rsidRPr="00F21732">
        <w:rPr>
          <w:rFonts w:ascii="Times New Roman" w:hAnsi="Times New Roman" w:cs="Times New Roman"/>
          <w:b/>
        </w:rPr>
        <w:t xml:space="preserve"> </w:t>
      </w:r>
      <w:r w:rsidRPr="00F21732">
        <w:rPr>
          <w:rFonts w:ascii="Times New Roman" w:hAnsi="Times New Roman" w:cs="Times New Roman"/>
        </w:rPr>
        <w:t xml:space="preserve">and shall expire upon completion of the Affordability Period. </w:t>
      </w:r>
    </w:p>
    <w:p w14:paraId="5232D4AA" w14:textId="77777777" w:rsidR="00A82F70" w:rsidRPr="00F21732" w:rsidRDefault="00A82F70" w:rsidP="001A34B3">
      <w:pPr>
        <w:pStyle w:val="ListParagraph"/>
        <w:rPr>
          <w:rFonts w:ascii="Times New Roman" w:hAnsi="Times New Roman" w:cs="Times New Roman"/>
        </w:rPr>
      </w:pPr>
    </w:p>
    <w:p w14:paraId="0315646A" w14:textId="77777777" w:rsidR="00A82F70" w:rsidRPr="00F21732" w:rsidRDefault="001A7CCE" w:rsidP="001A34B3">
      <w:pPr>
        <w:rPr>
          <w:rFonts w:ascii="Times New Roman" w:hAnsi="Times New Roman" w:cs="Times New Roman"/>
          <w:b/>
          <w:bCs/>
        </w:rPr>
      </w:pPr>
      <w:r w:rsidRPr="00F21732">
        <w:rPr>
          <w:rFonts w:ascii="Times New Roman" w:hAnsi="Times New Roman" w:cs="Times New Roman"/>
          <w:b/>
          <w:bCs/>
        </w:rPr>
        <w:t xml:space="preserve">NOTICE:  Owner’s failure to properly execute this Agreement within thirty (30) days of the signature of ADFA’s authorized signatory will result in the revocation and cancellation of this Agreement. </w:t>
      </w:r>
    </w:p>
    <w:p w14:paraId="66B9E423" w14:textId="77777777" w:rsidR="00A82F70" w:rsidRPr="00F21732" w:rsidRDefault="00A82F70" w:rsidP="001A34B3">
      <w:pPr>
        <w:rPr>
          <w:rFonts w:ascii="Times New Roman" w:hAnsi="Times New Roman" w:cs="Times New Roman"/>
        </w:rPr>
      </w:pPr>
    </w:p>
    <w:p w14:paraId="04720450"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Affordability Period, as such term is defined below, and the Declaration of Restrictive Covenants, as outlined in Section 4.2 below, shall continue irrespective of any pre-payment of the HOME Loan (as defined herein).  Failure of the Project to meet all applicable HOME requirements, as set forth herein, for the entire Affordability Period will result in a requirement that all HOME Funds be repaid.</w:t>
      </w:r>
    </w:p>
    <w:p w14:paraId="251C2344" w14:textId="77777777" w:rsidR="00A82F70" w:rsidRPr="00F21732" w:rsidRDefault="00A82F70" w:rsidP="001A34B3">
      <w:pPr>
        <w:rPr>
          <w:rFonts w:ascii="Times New Roman" w:hAnsi="Times New Roman" w:cs="Times New Roman"/>
        </w:rPr>
      </w:pPr>
    </w:p>
    <w:p w14:paraId="4381B601" w14:textId="77777777" w:rsidR="00A82F70" w:rsidRPr="00F21732" w:rsidRDefault="001A7CCE" w:rsidP="001A34B3">
      <w:pPr>
        <w:pStyle w:val="Heading3"/>
        <w:rPr>
          <w:rStyle w:val="Heading3Char"/>
          <w:rFonts w:ascii="Times New Roman" w:hAnsi="Times New Roman" w:cs="Times New Roman"/>
          <w:b/>
          <w:bCs/>
          <w:iCs/>
        </w:rPr>
      </w:pPr>
      <w:bookmarkStart w:id="4" w:name="_Toc105061704"/>
      <w:r w:rsidRPr="00F21732">
        <w:rPr>
          <w:rStyle w:val="Heading3Char"/>
          <w:rFonts w:ascii="Times New Roman" w:hAnsi="Times New Roman" w:cs="Times New Roman"/>
          <w:b/>
          <w:bCs/>
          <w:iCs/>
        </w:rPr>
        <w:t>2.2.1 HOME Affordability Period</w:t>
      </w:r>
      <w:bookmarkEnd w:id="4"/>
    </w:p>
    <w:p w14:paraId="62301715" w14:textId="77777777" w:rsidR="00A82F70" w:rsidRPr="00F21732" w:rsidRDefault="00A82F70" w:rsidP="001A34B3">
      <w:pPr>
        <w:rPr>
          <w:rFonts w:ascii="Times New Roman" w:hAnsi="Times New Roman" w:cs="Times New Roman"/>
        </w:rPr>
      </w:pPr>
    </w:p>
    <w:p w14:paraId="69F26ED9"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As a [</w:t>
      </w:r>
      <w:r w:rsidRPr="00F21732">
        <w:rPr>
          <w:rFonts w:ascii="Times New Roman" w:hAnsi="Times New Roman" w:cs="Times New Roman"/>
          <w:highlight w:val="yellow"/>
        </w:rPr>
        <w:t>rehabilitation/new construction</w:t>
      </w:r>
      <w:r w:rsidRPr="00F21732">
        <w:rPr>
          <w:rFonts w:ascii="Times New Roman" w:hAnsi="Times New Roman" w:cs="Times New Roman"/>
        </w:rPr>
        <w:t>] project, the Affordability Period (the “</w:t>
      </w:r>
      <w:r w:rsidRPr="00F21732">
        <w:rPr>
          <w:rFonts w:ascii="Times New Roman" w:hAnsi="Times New Roman" w:cs="Times New Roman"/>
          <w:b/>
        </w:rPr>
        <w:t>Affordability Period</w:t>
      </w:r>
      <w:r w:rsidRPr="00F21732">
        <w:rPr>
          <w:rFonts w:ascii="Times New Roman" w:hAnsi="Times New Roman" w:cs="Times New Roman"/>
        </w:rPr>
        <w:t>”) during which Owner must maintain compliance with all applicable HOME rules and regulations shall begin with initial occupancy and shall run for [</w:t>
      </w:r>
      <w:r w:rsidRPr="00F21732">
        <w:rPr>
          <w:rFonts w:ascii="Times New Roman" w:hAnsi="Times New Roman" w:cs="Times New Roman"/>
          <w:b/>
          <w:highlight w:val="yellow"/>
        </w:rPr>
        <w:t>five/ten</w:t>
      </w:r>
      <w:r w:rsidRPr="00F21732">
        <w:rPr>
          <w:rFonts w:ascii="Times New Roman" w:hAnsi="Times New Roman" w:cs="Times New Roman"/>
          <w:highlight w:val="yellow"/>
        </w:rPr>
        <w:t>/</w:t>
      </w:r>
      <w:r w:rsidRPr="00F21732">
        <w:rPr>
          <w:rFonts w:ascii="Times New Roman" w:hAnsi="Times New Roman" w:cs="Times New Roman"/>
          <w:b/>
          <w:highlight w:val="yellow"/>
        </w:rPr>
        <w:t>fifteen/twenty (5/10/15/20) years</w:t>
      </w:r>
      <w:r w:rsidRPr="00F21732">
        <w:rPr>
          <w:rFonts w:ascii="Times New Roman" w:hAnsi="Times New Roman" w:cs="Times New Roman"/>
          <w:b/>
        </w:rPr>
        <w:t>]</w:t>
      </w:r>
      <w:r w:rsidRPr="00F21732">
        <w:rPr>
          <w:rFonts w:ascii="Times New Roman" w:hAnsi="Times New Roman" w:cs="Times New Roman"/>
        </w:rPr>
        <w:t xml:space="preserve"> (the “</w:t>
      </w:r>
      <w:r w:rsidRPr="00F21732">
        <w:rPr>
          <w:rFonts w:ascii="Times New Roman" w:hAnsi="Times New Roman" w:cs="Times New Roman"/>
          <w:b/>
        </w:rPr>
        <w:t>A</w:t>
      </w:r>
      <w:r>
        <w:rPr>
          <w:rFonts w:ascii="Times New Roman" w:hAnsi="Times New Roman" w:cs="Times New Roman"/>
          <w:b/>
        </w:rPr>
        <w:t>ffordab</w:t>
      </w:r>
      <w:r w:rsidRPr="00F21732">
        <w:rPr>
          <w:rFonts w:ascii="Times New Roman" w:hAnsi="Times New Roman" w:cs="Times New Roman"/>
          <w:b/>
        </w:rPr>
        <w:t>ility Period</w:t>
      </w:r>
      <w:r w:rsidRPr="00F21732">
        <w:rPr>
          <w:rFonts w:ascii="Times New Roman" w:hAnsi="Times New Roman" w:cs="Times New Roman"/>
        </w:rPr>
        <w:t>”) following the date on which the Project has met the requirements for Project Completion as defined in 24 CFR § 92.2 (“</w:t>
      </w:r>
      <w:r w:rsidRPr="00F21732">
        <w:rPr>
          <w:rFonts w:ascii="Times New Roman" w:hAnsi="Times New Roman" w:cs="Times New Roman"/>
          <w:b/>
        </w:rPr>
        <w:t>Project Completion</w:t>
      </w:r>
      <w:r w:rsidRPr="00F21732">
        <w:rPr>
          <w:rFonts w:ascii="Times New Roman" w:hAnsi="Times New Roman" w:cs="Times New Roman"/>
        </w:rPr>
        <w:t xml:space="preserve">”), which will require that construction be complete, all HOME Funds have been disbursed by ADFA and drawn from the United States Treasury, and required completion data has been entered in IDIS.  </w:t>
      </w:r>
    </w:p>
    <w:p w14:paraId="14935C18" w14:textId="77777777" w:rsidR="00A82F70" w:rsidRPr="00F21732" w:rsidRDefault="00A82F70" w:rsidP="001A34B3">
      <w:pPr>
        <w:pStyle w:val="ListParagraph"/>
        <w:rPr>
          <w:rFonts w:ascii="Times New Roman" w:hAnsi="Times New Roman" w:cs="Times New Roman"/>
        </w:rPr>
      </w:pPr>
    </w:p>
    <w:p w14:paraId="7440AF5A" w14:textId="77777777" w:rsidR="00A82F70" w:rsidRPr="00F21732" w:rsidRDefault="001A7CCE" w:rsidP="001A34B3">
      <w:pPr>
        <w:pStyle w:val="Heading3"/>
        <w:rPr>
          <w:rStyle w:val="Heading3Char"/>
          <w:rFonts w:ascii="Times New Roman" w:hAnsi="Times New Roman" w:cs="Times New Roman"/>
          <w:b/>
          <w:bCs/>
          <w:iCs/>
        </w:rPr>
      </w:pPr>
      <w:bookmarkStart w:id="5" w:name="_Toc105061705"/>
      <w:r w:rsidRPr="00F21732">
        <w:rPr>
          <w:rStyle w:val="Heading3Char"/>
          <w:rFonts w:ascii="Times New Roman" w:hAnsi="Times New Roman" w:cs="Times New Roman"/>
          <w:b/>
          <w:bCs/>
          <w:iCs/>
        </w:rPr>
        <w:t>2.2.2 Establishment of Project Completion and Affordability Period</w:t>
      </w:r>
      <w:bookmarkEnd w:id="5"/>
    </w:p>
    <w:p w14:paraId="7093F718" w14:textId="77777777" w:rsidR="00A82F70" w:rsidRPr="00F21732" w:rsidRDefault="00A82F70" w:rsidP="001A34B3">
      <w:pPr>
        <w:rPr>
          <w:rFonts w:ascii="Times New Roman" w:hAnsi="Times New Roman" w:cs="Times New Roman"/>
        </w:rPr>
      </w:pPr>
    </w:p>
    <w:p w14:paraId="777B4708"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Upon entering all required information in HUD’s IDIS system, ADFA will notify Owner of the actual date of Project Completion and the exact date of the expiration of the Affordability Period, which shall be calculated based on the date of Project Completion.  If necessary, Owner shall execute an amendment to this Agreement and/or the Declaration of Restrictive Covenants identifying the exact date of expiration of the Affordability Period. </w:t>
      </w:r>
    </w:p>
    <w:p w14:paraId="4F60ECB9" w14:textId="77777777" w:rsidR="00A82F70" w:rsidRPr="00F21732" w:rsidRDefault="00A82F70" w:rsidP="001A34B3">
      <w:pPr>
        <w:rPr>
          <w:rFonts w:ascii="Times New Roman" w:hAnsi="Times New Roman" w:cs="Times New Roman"/>
        </w:rPr>
      </w:pPr>
    </w:p>
    <w:p w14:paraId="546667EC" w14:textId="77777777" w:rsidR="00A82F70" w:rsidRPr="00F21732" w:rsidRDefault="001A7CCE" w:rsidP="001A34B3">
      <w:pPr>
        <w:pStyle w:val="Heading2"/>
        <w:rPr>
          <w:rFonts w:ascii="Times New Roman" w:hAnsi="Times New Roman" w:cs="Times New Roman"/>
          <w:sz w:val="22"/>
          <w:szCs w:val="22"/>
        </w:rPr>
      </w:pPr>
      <w:bookmarkStart w:id="6" w:name="_Toc105061706"/>
      <w:r w:rsidRPr="00F21732">
        <w:rPr>
          <w:rFonts w:ascii="Times New Roman" w:hAnsi="Times New Roman" w:cs="Times New Roman"/>
          <w:sz w:val="22"/>
          <w:szCs w:val="22"/>
        </w:rPr>
        <w:t>2.3 Tasks and Schedule</w:t>
      </w:r>
      <w:bookmarkEnd w:id="6"/>
    </w:p>
    <w:p w14:paraId="77ADA618" w14:textId="77777777" w:rsidR="00A82F70" w:rsidRPr="00F21732" w:rsidRDefault="00A82F70" w:rsidP="001A34B3">
      <w:pPr>
        <w:rPr>
          <w:rFonts w:ascii="Times New Roman" w:hAnsi="Times New Roman" w:cs="Times New Roman"/>
        </w:rPr>
      </w:pPr>
    </w:p>
    <w:p w14:paraId="5BC9CCFF"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To ensure that the Project progresses adequately toward completion, Owner must achieve the following benchmarks.  </w:t>
      </w:r>
    </w:p>
    <w:p w14:paraId="67CA2A3A" w14:textId="77777777" w:rsidR="00A82F70" w:rsidRPr="00F21732" w:rsidRDefault="00A82F70" w:rsidP="001A34B3">
      <w:pPr>
        <w:rPr>
          <w:rFonts w:ascii="Times New Roman" w:hAnsi="Times New Roman" w:cs="Times New Roman"/>
        </w:rPr>
      </w:pPr>
    </w:p>
    <w:p w14:paraId="51C2D9DF" w14:textId="77777777" w:rsidR="00A82F70" w:rsidRPr="00F21732" w:rsidRDefault="001A7CCE" w:rsidP="001A34B3">
      <w:pPr>
        <w:pStyle w:val="Heading3"/>
        <w:rPr>
          <w:rStyle w:val="Heading2Char"/>
          <w:rFonts w:ascii="Times New Roman" w:hAnsi="Times New Roman" w:cs="Times New Roman"/>
          <w:b/>
          <w:bCs/>
          <w:i w:val="0"/>
          <w:sz w:val="22"/>
          <w:szCs w:val="22"/>
        </w:rPr>
      </w:pPr>
      <w:bookmarkStart w:id="7" w:name="_Toc105061707"/>
      <w:r w:rsidRPr="00F21732">
        <w:rPr>
          <w:rFonts w:ascii="Times New Roman" w:hAnsi="Times New Roman" w:cs="Times New Roman"/>
          <w:i w:val="0"/>
        </w:rPr>
        <w:t>2</w:t>
      </w:r>
      <w:r w:rsidRPr="00F21732">
        <w:rPr>
          <w:rStyle w:val="Heading2Char"/>
          <w:rFonts w:ascii="Times New Roman" w:hAnsi="Times New Roman" w:cs="Times New Roman"/>
          <w:b/>
          <w:bCs/>
          <w:i w:val="0"/>
          <w:sz w:val="22"/>
          <w:szCs w:val="22"/>
        </w:rPr>
        <w:t>.3.1 Final Plans and Specifications</w:t>
      </w:r>
      <w:bookmarkEnd w:id="7"/>
    </w:p>
    <w:p w14:paraId="3B2D21F2" w14:textId="77777777" w:rsidR="00A82F70" w:rsidRPr="00F21732" w:rsidRDefault="00A82F70" w:rsidP="001A34B3">
      <w:pPr>
        <w:rPr>
          <w:rFonts w:ascii="Times New Roman" w:hAnsi="Times New Roman" w:cs="Times New Roman"/>
        </w:rPr>
      </w:pPr>
    </w:p>
    <w:p w14:paraId="4D7C03E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lastRenderedPageBreak/>
        <w:t xml:space="preserve">On </w:t>
      </w:r>
      <w:r w:rsidRPr="00F21732">
        <w:rPr>
          <w:rFonts w:ascii="Times New Roman" w:hAnsi="Times New Roman" w:cs="Times New Roman"/>
          <w:highlight w:val="yellow"/>
        </w:rPr>
        <w:t>[</w:t>
      </w:r>
      <w:r w:rsidRPr="00F21732">
        <w:rPr>
          <w:rFonts w:ascii="Times New Roman" w:hAnsi="Times New Roman" w:cs="Times New Roman"/>
          <w:b/>
          <w:highlight w:val="yellow"/>
        </w:rPr>
        <w:t>FINAL PLANS SUBMISSION DATE</w:t>
      </w:r>
      <w:r w:rsidRPr="00F21732">
        <w:rPr>
          <w:rFonts w:ascii="Times New Roman" w:hAnsi="Times New Roman" w:cs="Times New Roman"/>
          <w:highlight w:val="yellow"/>
        </w:rPr>
        <w:t>],</w:t>
      </w:r>
      <w:r w:rsidRPr="00F21732">
        <w:rPr>
          <w:rFonts w:ascii="Times New Roman" w:hAnsi="Times New Roman" w:cs="Times New Roman"/>
        </w:rPr>
        <w:t xml:space="preserve"> Owner provided the Final Plans. ADFA approved of the Final Plans on </w:t>
      </w:r>
      <w:r w:rsidRPr="00F21732">
        <w:rPr>
          <w:rFonts w:ascii="Times New Roman" w:hAnsi="Times New Roman" w:cs="Times New Roman"/>
          <w:highlight w:val="yellow"/>
        </w:rPr>
        <w:t>[</w:t>
      </w:r>
      <w:r w:rsidRPr="00F21732">
        <w:rPr>
          <w:rFonts w:ascii="Times New Roman" w:hAnsi="Times New Roman" w:cs="Times New Roman"/>
          <w:b/>
          <w:highlight w:val="yellow"/>
        </w:rPr>
        <w:t>FINAL PLANS APPROVAL DATE].</w:t>
      </w:r>
    </w:p>
    <w:p w14:paraId="29AE773B" w14:textId="77777777" w:rsidR="00A82F70" w:rsidRPr="00F21732" w:rsidRDefault="00A82F70" w:rsidP="001A34B3">
      <w:pPr>
        <w:pStyle w:val="ListParagraph"/>
        <w:rPr>
          <w:rFonts w:ascii="Times New Roman" w:hAnsi="Times New Roman" w:cs="Times New Roman"/>
        </w:rPr>
      </w:pPr>
    </w:p>
    <w:p w14:paraId="2520E2C2" w14:textId="77777777" w:rsidR="00A82F70" w:rsidRPr="00F21732" w:rsidRDefault="001A7CCE" w:rsidP="001A34B3">
      <w:pPr>
        <w:pStyle w:val="Heading3"/>
        <w:rPr>
          <w:rStyle w:val="Heading2Char"/>
          <w:rFonts w:ascii="Times New Roman" w:hAnsi="Times New Roman" w:cs="Times New Roman"/>
          <w:b/>
          <w:bCs/>
          <w:i w:val="0"/>
          <w:sz w:val="22"/>
          <w:szCs w:val="22"/>
        </w:rPr>
      </w:pPr>
      <w:bookmarkStart w:id="8" w:name="_Toc105061708"/>
      <w:r w:rsidRPr="00F21732">
        <w:rPr>
          <w:rFonts w:ascii="Times New Roman" w:hAnsi="Times New Roman" w:cs="Times New Roman"/>
          <w:i w:val="0"/>
        </w:rPr>
        <w:t>2</w:t>
      </w:r>
      <w:r w:rsidRPr="00F21732">
        <w:rPr>
          <w:rStyle w:val="Heading2Char"/>
          <w:rFonts w:ascii="Times New Roman" w:hAnsi="Times New Roman" w:cs="Times New Roman"/>
          <w:b/>
          <w:bCs/>
          <w:i w:val="0"/>
          <w:sz w:val="22"/>
          <w:szCs w:val="22"/>
        </w:rPr>
        <w:t>.3.2 Construction</w:t>
      </w:r>
      <w:bookmarkEnd w:id="8"/>
    </w:p>
    <w:p w14:paraId="79A7FB86" w14:textId="77777777" w:rsidR="00A82F70" w:rsidRPr="00F21732" w:rsidRDefault="00A82F70" w:rsidP="001A34B3">
      <w:pPr>
        <w:rPr>
          <w:rFonts w:ascii="Times New Roman" w:hAnsi="Times New Roman" w:cs="Times New Roman"/>
        </w:rPr>
      </w:pPr>
    </w:p>
    <w:p w14:paraId="3C6935B9" w14:textId="45A49AA1" w:rsidR="00A82F70" w:rsidRPr="00F21732" w:rsidRDefault="001A7CCE" w:rsidP="001A34B3">
      <w:pPr>
        <w:ind w:left="720"/>
        <w:rPr>
          <w:rFonts w:ascii="Times New Roman" w:hAnsi="Times New Roman" w:cs="Times New Roman"/>
        </w:rPr>
      </w:pPr>
      <w:r w:rsidRPr="00F21732">
        <w:rPr>
          <w:rFonts w:ascii="Times New Roman" w:hAnsi="Times New Roman" w:cs="Times New Roman"/>
        </w:rPr>
        <w:t>Per the requirements of 24 CFR § 92.2, Owner must begin construction no later than twelve (12) months from the Execution Date of this Agreement. However, unless otherwise extended by ADFA, Owner must begin construction on the Project no later than [</w:t>
      </w:r>
      <w:r w:rsidRPr="00F21732">
        <w:rPr>
          <w:rFonts w:ascii="Times New Roman" w:hAnsi="Times New Roman" w:cs="Times New Roman"/>
          <w:b/>
          <w:highlight w:val="yellow"/>
        </w:rPr>
        <w:t>START DATE</w:t>
      </w:r>
      <w:r w:rsidRPr="00F21732">
        <w:rPr>
          <w:rFonts w:ascii="Times New Roman" w:hAnsi="Times New Roman" w:cs="Times New Roman"/>
          <w:b/>
        </w:rPr>
        <w:t>]</w:t>
      </w:r>
      <w:r w:rsidRPr="00F21732">
        <w:rPr>
          <w:rFonts w:ascii="Times New Roman" w:hAnsi="Times New Roman" w:cs="Times New Roman"/>
        </w:rPr>
        <w:t xml:space="preserve">, and substantially complete construction within </w:t>
      </w:r>
      <w:r>
        <w:rPr>
          <w:rFonts w:ascii="Times New Roman" w:hAnsi="Times New Roman" w:cs="Times New Roman"/>
          <w:highlight w:val="yellow"/>
        </w:rPr>
        <w:t xml:space="preserve">eighteen </w:t>
      </w:r>
      <w:r w:rsidRPr="00F21732">
        <w:rPr>
          <w:rFonts w:ascii="Times New Roman" w:hAnsi="Times New Roman" w:cs="Times New Roman"/>
          <w:highlight w:val="yellow"/>
        </w:rPr>
        <w:t>(1</w:t>
      </w:r>
      <w:r>
        <w:rPr>
          <w:rFonts w:ascii="Times New Roman" w:hAnsi="Times New Roman" w:cs="Times New Roman"/>
          <w:highlight w:val="yellow"/>
        </w:rPr>
        <w:t>8</w:t>
      </w:r>
      <w:r w:rsidRPr="00F21732">
        <w:rPr>
          <w:rFonts w:ascii="Times New Roman" w:hAnsi="Times New Roman" w:cs="Times New Roman"/>
          <w:highlight w:val="yellow"/>
        </w:rPr>
        <w:t>) months</w:t>
      </w:r>
      <w:r w:rsidRPr="00F21732">
        <w:rPr>
          <w:rFonts w:ascii="Times New Roman" w:hAnsi="Times New Roman" w:cs="Times New Roman"/>
          <w:b/>
        </w:rPr>
        <w:t xml:space="preserve"> </w:t>
      </w:r>
      <w:r w:rsidRPr="00F21732">
        <w:rPr>
          <w:rFonts w:ascii="Times New Roman" w:hAnsi="Times New Roman" w:cs="Times New Roman"/>
        </w:rPr>
        <w:t xml:space="preserve">of that date.  </w:t>
      </w:r>
      <w:r w:rsidR="007E7854">
        <w:rPr>
          <w:rFonts w:ascii="Times New Roman" w:hAnsi="Times New Roman" w:cs="Times New Roman"/>
        </w:rPr>
        <w:t>(See Exhibit D</w:t>
      </w:r>
      <w:r w:rsidR="00D31D95">
        <w:rPr>
          <w:rFonts w:ascii="Times New Roman" w:hAnsi="Times New Roman" w:cs="Times New Roman"/>
        </w:rPr>
        <w:t xml:space="preserve"> for Construction Schedule.</w:t>
      </w:r>
      <w:r w:rsidR="007E7854">
        <w:rPr>
          <w:rFonts w:ascii="Times New Roman" w:hAnsi="Times New Roman" w:cs="Times New Roman"/>
        </w:rPr>
        <w:t>)</w:t>
      </w:r>
    </w:p>
    <w:p w14:paraId="2B3EBF5E" w14:textId="77777777" w:rsidR="00A82F70" w:rsidRPr="00F21732" w:rsidRDefault="00A82F70" w:rsidP="001A34B3">
      <w:pPr>
        <w:rPr>
          <w:rFonts w:ascii="Times New Roman" w:hAnsi="Times New Roman" w:cs="Times New Roman"/>
        </w:rPr>
      </w:pPr>
    </w:p>
    <w:p w14:paraId="214045BA" w14:textId="77777777" w:rsidR="00A82F70" w:rsidRPr="00F21732" w:rsidRDefault="001A7CCE" w:rsidP="001A34B3">
      <w:pPr>
        <w:pStyle w:val="Heading3"/>
        <w:rPr>
          <w:rStyle w:val="Heading2Char"/>
          <w:rFonts w:ascii="Times New Roman" w:hAnsi="Times New Roman" w:cs="Times New Roman"/>
          <w:i w:val="0"/>
          <w:sz w:val="22"/>
          <w:szCs w:val="22"/>
        </w:rPr>
      </w:pPr>
      <w:bookmarkStart w:id="9" w:name="_Toc105061709"/>
      <w:r w:rsidRPr="00F21732">
        <w:rPr>
          <w:rStyle w:val="Heading2Char"/>
          <w:rFonts w:ascii="Times New Roman" w:hAnsi="Times New Roman" w:cs="Times New Roman"/>
          <w:b/>
          <w:bCs/>
          <w:i w:val="0"/>
          <w:sz w:val="22"/>
          <w:szCs w:val="22"/>
        </w:rPr>
        <w:t>2.3.3 Cost Certification</w:t>
      </w:r>
      <w:bookmarkEnd w:id="9"/>
    </w:p>
    <w:p w14:paraId="39BFBC79" w14:textId="77777777" w:rsidR="00A82F70" w:rsidRPr="00F21732" w:rsidRDefault="00A82F70" w:rsidP="001A34B3">
      <w:pPr>
        <w:rPr>
          <w:rFonts w:ascii="Times New Roman" w:hAnsi="Times New Roman" w:cs="Times New Roman"/>
        </w:rPr>
      </w:pPr>
    </w:p>
    <w:p w14:paraId="0BAE47E0"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Within </w:t>
      </w:r>
      <w:r w:rsidRPr="00F21732">
        <w:rPr>
          <w:rFonts w:ascii="Times New Roman" w:hAnsi="Times New Roman" w:cs="Times New Roman"/>
          <w:highlight w:val="yellow"/>
        </w:rPr>
        <w:t>one hundred-eighty (180)</w:t>
      </w:r>
      <w:r w:rsidRPr="00F21732">
        <w:rPr>
          <w:rFonts w:ascii="Times New Roman" w:hAnsi="Times New Roman" w:cs="Times New Roman"/>
        </w:rPr>
        <w:t xml:space="preserve"> days of completing construction, Owner must provide a cost certification outlining the final sources and uses of all HOME Funds as required by Section 2.4.3 below (the “</w:t>
      </w:r>
      <w:r w:rsidRPr="00F21732">
        <w:rPr>
          <w:rFonts w:ascii="Times New Roman" w:hAnsi="Times New Roman" w:cs="Times New Roman"/>
          <w:b/>
        </w:rPr>
        <w:t>Cost Certification</w:t>
      </w:r>
      <w:r w:rsidRPr="00F21732">
        <w:rPr>
          <w:rFonts w:ascii="Times New Roman" w:hAnsi="Times New Roman" w:cs="Times New Roman"/>
        </w:rPr>
        <w:t xml:space="preserve">”), subject to the terms of Section 3.2.5 herein.  </w:t>
      </w:r>
    </w:p>
    <w:p w14:paraId="38080EA7" w14:textId="77777777" w:rsidR="00A82F70" w:rsidRPr="00F21732" w:rsidRDefault="00A82F70" w:rsidP="001A34B3">
      <w:pPr>
        <w:rPr>
          <w:rFonts w:ascii="Times New Roman" w:hAnsi="Times New Roman" w:cs="Times New Roman"/>
        </w:rPr>
      </w:pPr>
    </w:p>
    <w:p w14:paraId="2826F1F0" w14:textId="77777777" w:rsidR="00A82F70" w:rsidRPr="00F21732" w:rsidRDefault="001A7CCE" w:rsidP="001A34B3">
      <w:pPr>
        <w:pStyle w:val="Heading3"/>
        <w:rPr>
          <w:rStyle w:val="Heading2Char"/>
          <w:rFonts w:ascii="Times New Roman" w:hAnsi="Times New Roman" w:cs="Times New Roman"/>
          <w:b/>
          <w:bCs/>
          <w:i w:val="0"/>
          <w:sz w:val="22"/>
          <w:szCs w:val="22"/>
        </w:rPr>
      </w:pPr>
      <w:bookmarkStart w:id="10" w:name="_Toc105061710"/>
      <w:r w:rsidRPr="00F21732">
        <w:rPr>
          <w:rStyle w:val="Heading2Char"/>
          <w:rFonts w:ascii="Times New Roman" w:hAnsi="Times New Roman" w:cs="Times New Roman"/>
          <w:b/>
          <w:bCs/>
          <w:i w:val="0"/>
          <w:sz w:val="22"/>
          <w:szCs w:val="22"/>
        </w:rPr>
        <w:t>2.3.4 Completion Report</w:t>
      </w:r>
      <w:bookmarkEnd w:id="10"/>
    </w:p>
    <w:p w14:paraId="791C52C9" w14:textId="77777777" w:rsidR="00A82F70" w:rsidRPr="00F21732" w:rsidRDefault="00A82F70" w:rsidP="001A34B3">
      <w:pPr>
        <w:rPr>
          <w:rStyle w:val="Heading2Char"/>
          <w:rFonts w:ascii="Times New Roman" w:hAnsi="Times New Roman" w:cs="Times New Roman"/>
          <w:sz w:val="22"/>
          <w:szCs w:val="22"/>
        </w:rPr>
      </w:pPr>
    </w:p>
    <w:p w14:paraId="4EA0D79D"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Prior to final </w:t>
      </w:r>
      <w:r>
        <w:rPr>
          <w:rFonts w:ascii="Times New Roman" w:hAnsi="Times New Roman" w:cs="Times New Roman"/>
        </w:rPr>
        <w:t>draw</w:t>
      </w:r>
      <w:r w:rsidRPr="00F21732">
        <w:rPr>
          <w:rFonts w:ascii="Times New Roman" w:hAnsi="Times New Roman" w:cs="Times New Roman"/>
        </w:rPr>
        <w:t xml:space="preserve"> of HOME Funds, Owner shall provide ADFA with a HOME Rental Completion Report and requested documents for closeout, including demographic data on the initial occupants of all HOME units in the Project to be recorded in IDIS. Unless extended in writing by ADFA, if the Project is not completed in HUD’s IDIS system within twenty-four (24) months of the Execution Date, ADFA may cancel its commitment of funding, and Owner shall repay any HOME Funds previously advanced for the Project.  In any case, if the Project is not completed in HUD’s IDIS system within four (4) years of the Execution Date, the Project will be considered terminated prior to completion, and, per the requirements of 24 CFR § 92.205(e), all HOME Funds must be repaid by Owner.</w:t>
      </w:r>
    </w:p>
    <w:p w14:paraId="0B7C7FC6" w14:textId="77777777" w:rsidR="00A82F70" w:rsidRPr="00F21732" w:rsidRDefault="00A82F70" w:rsidP="001A34B3">
      <w:pPr>
        <w:rPr>
          <w:rFonts w:ascii="Times New Roman" w:hAnsi="Times New Roman" w:cs="Times New Roman"/>
        </w:rPr>
      </w:pPr>
    </w:p>
    <w:p w14:paraId="423E8B52" w14:textId="77777777" w:rsidR="00A82F70" w:rsidRPr="00F21732" w:rsidRDefault="001A7CCE" w:rsidP="001A34B3">
      <w:pPr>
        <w:pStyle w:val="Heading3"/>
        <w:rPr>
          <w:rStyle w:val="Heading2Char"/>
          <w:rFonts w:ascii="Times New Roman" w:hAnsi="Times New Roman" w:cs="Times New Roman"/>
          <w:b/>
          <w:bCs/>
          <w:i w:val="0"/>
          <w:sz w:val="22"/>
          <w:szCs w:val="22"/>
        </w:rPr>
      </w:pPr>
      <w:bookmarkStart w:id="11" w:name="_Toc105061711"/>
      <w:r w:rsidRPr="00F21732">
        <w:rPr>
          <w:rStyle w:val="Heading2Char"/>
          <w:rFonts w:ascii="Times New Roman" w:hAnsi="Times New Roman" w:cs="Times New Roman"/>
          <w:b/>
          <w:bCs/>
          <w:i w:val="0"/>
          <w:sz w:val="22"/>
          <w:szCs w:val="22"/>
        </w:rPr>
        <w:t>2.3.5 Absolute Lease-Up Deadline</w:t>
      </w:r>
      <w:bookmarkEnd w:id="11"/>
    </w:p>
    <w:p w14:paraId="7473B20F" w14:textId="77777777" w:rsidR="00A82F70" w:rsidRPr="00F21732" w:rsidRDefault="00A82F70" w:rsidP="001A34B3">
      <w:pPr>
        <w:ind w:left="720"/>
        <w:rPr>
          <w:rFonts w:ascii="Times New Roman" w:hAnsi="Times New Roman" w:cs="Times New Roman"/>
        </w:rPr>
      </w:pPr>
    </w:p>
    <w:p w14:paraId="1582F18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Notwithstanding the requirements above, all HOME units must be initially occupied within eighteen (18) months of Project Completion, as described at 24 CFR § 92.252 and as defined in Section 2.2.2 herein.  Any HOME unit that is not initially occupied within eighteen (18) months will be deemed ineligible pursuant to 24 CFR § 92.252, and Owner will repay any HOME Funds attributable to those units based upon a revised cost allocation analysis completed by ADFA.</w:t>
      </w:r>
    </w:p>
    <w:p w14:paraId="5B784FC2" w14:textId="77777777" w:rsidR="00A82F70" w:rsidRPr="00F21732" w:rsidRDefault="00A82F70" w:rsidP="001A34B3">
      <w:pPr>
        <w:rPr>
          <w:rFonts w:ascii="Times New Roman" w:hAnsi="Times New Roman" w:cs="Times New Roman"/>
        </w:rPr>
      </w:pPr>
    </w:p>
    <w:p w14:paraId="3198BA84" w14:textId="77777777" w:rsidR="00A82F70" w:rsidRPr="00F21732" w:rsidRDefault="001A7CCE" w:rsidP="001A34B3">
      <w:pPr>
        <w:pStyle w:val="Heading2"/>
        <w:rPr>
          <w:rFonts w:ascii="Times New Roman" w:hAnsi="Times New Roman" w:cs="Times New Roman"/>
          <w:sz w:val="22"/>
          <w:szCs w:val="22"/>
        </w:rPr>
      </w:pPr>
      <w:bookmarkStart w:id="12" w:name="_Toc105061712"/>
      <w:r w:rsidRPr="00F21732">
        <w:rPr>
          <w:rFonts w:ascii="Times New Roman" w:hAnsi="Times New Roman" w:cs="Times New Roman"/>
          <w:sz w:val="22"/>
          <w:szCs w:val="22"/>
        </w:rPr>
        <w:t>2.4 Project Budget</w:t>
      </w:r>
      <w:bookmarkEnd w:id="12"/>
    </w:p>
    <w:p w14:paraId="4B382927" w14:textId="77777777" w:rsidR="00A82F70" w:rsidRPr="00F21732" w:rsidRDefault="00A82F70" w:rsidP="001A34B3">
      <w:pPr>
        <w:rPr>
          <w:rFonts w:ascii="Times New Roman" w:hAnsi="Times New Roman" w:cs="Times New Roman"/>
        </w:rPr>
      </w:pPr>
    </w:p>
    <w:p w14:paraId="448F96C8" w14:textId="77777777" w:rsidR="00A82F70" w:rsidRPr="00F21732" w:rsidRDefault="001A7CCE" w:rsidP="001A34B3">
      <w:pPr>
        <w:pStyle w:val="Heading3"/>
        <w:rPr>
          <w:rStyle w:val="Heading2Char"/>
          <w:rFonts w:ascii="Times New Roman" w:hAnsi="Times New Roman" w:cs="Times New Roman"/>
          <w:b/>
          <w:bCs/>
          <w:sz w:val="22"/>
          <w:szCs w:val="22"/>
        </w:rPr>
      </w:pPr>
      <w:bookmarkStart w:id="13" w:name="_Toc105061713"/>
      <w:r w:rsidRPr="00F21732">
        <w:rPr>
          <w:rStyle w:val="Heading2Char"/>
          <w:rFonts w:ascii="Times New Roman" w:hAnsi="Times New Roman" w:cs="Times New Roman"/>
          <w:b/>
          <w:bCs/>
          <w:i w:val="0"/>
          <w:sz w:val="22"/>
          <w:szCs w:val="22"/>
        </w:rPr>
        <w:t>2.4.1 HOME Investment</w:t>
      </w:r>
      <w:bookmarkEnd w:id="13"/>
    </w:p>
    <w:p w14:paraId="539859C9" w14:textId="77777777" w:rsidR="00A82F70" w:rsidRPr="00F21732" w:rsidRDefault="00A82F70" w:rsidP="001A34B3">
      <w:pPr>
        <w:rPr>
          <w:rFonts w:ascii="Times New Roman" w:hAnsi="Times New Roman" w:cs="Times New Roman"/>
        </w:rPr>
      </w:pPr>
    </w:p>
    <w:p w14:paraId="16B959C6" w14:textId="1A4CB4F4"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Conditioned upon the availability of HOME Funds and Owner’s compliance with the conditions set out herein, ADFA intends to provide up to </w:t>
      </w:r>
      <w:r w:rsidRPr="00F21732">
        <w:rPr>
          <w:rFonts w:ascii="Times New Roman" w:hAnsi="Times New Roman" w:cs="Times New Roman"/>
          <w:b/>
        </w:rPr>
        <w:t>[</w:t>
      </w:r>
      <w:r>
        <w:rPr>
          <w:rFonts w:ascii="Times New Roman" w:hAnsi="Times New Roman" w:cs="Times New Roman"/>
          <w:b/>
          <w:highlight w:val="yellow"/>
        </w:rPr>
        <w:t xml:space="preserve">HOME FUND </w:t>
      </w:r>
      <w:r w:rsidRPr="00F21732">
        <w:rPr>
          <w:rFonts w:ascii="Times New Roman" w:hAnsi="Times New Roman" w:cs="Times New Roman"/>
          <w:b/>
          <w:highlight w:val="yellow"/>
        </w:rPr>
        <w:t>BUDGET AMOUNT</w:t>
      </w:r>
      <w:r w:rsidRPr="00F21732">
        <w:rPr>
          <w:rFonts w:ascii="Times New Roman" w:hAnsi="Times New Roman" w:cs="Times New Roman"/>
          <w:b/>
        </w:rPr>
        <w:t>]</w:t>
      </w:r>
      <w:r w:rsidRPr="00F21732">
        <w:rPr>
          <w:rFonts w:ascii="Times New Roman" w:hAnsi="Times New Roman" w:cs="Times New Roman"/>
        </w:rPr>
        <w:t xml:space="preserve"> in HOME Funds to Owner toward eligible project costs as defined in 24 CFR § 92.206.  In no case will ADFA’s funding of the Project be less than </w:t>
      </w:r>
      <w:r w:rsidRPr="00F21732">
        <w:rPr>
          <w:rFonts w:ascii="Times New Roman" w:hAnsi="Times New Roman" w:cs="Times New Roman"/>
          <w:b/>
          <w:bCs/>
        </w:rPr>
        <w:t>One Thousand and 00/100 Dollars ($1,000)</w:t>
      </w:r>
      <w:r w:rsidRPr="00F21732">
        <w:rPr>
          <w:rFonts w:ascii="Times New Roman" w:hAnsi="Times New Roman" w:cs="Times New Roman"/>
        </w:rPr>
        <w:t xml:space="preserve"> per HOME unit or more than the maximum per-unit subsidy allowed under 24 CFR § 92.250(a).  </w:t>
      </w:r>
      <w:bookmarkStart w:id="14" w:name="_Hlk122334677"/>
      <w:r w:rsidRPr="00F21732">
        <w:rPr>
          <w:rFonts w:ascii="Times New Roman" w:hAnsi="Times New Roman" w:cs="Times New Roman"/>
        </w:rPr>
        <w:t xml:space="preserve">As of the Execution Date of this Agreement, the maximum subsidy for 1-bedroom units is </w:t>
      </w:r>
      <w:r w:rsidRPr="00F21732">
        <w:rPr>
          <w:rFonts w:ascii="Times New Roman" w:hAnsi="Times New Roman" w:cs="Times New Roman"/>
          <w:b/>
          <w:bCs/>
        </w:rPr>
        <w:t xml:space="preserve">One Hundred </w:t>
      </w:r>
      <w:r w:rsidR="008C3BB4">
        <w:rPr>
          <w:rFonts w:ascii="Times New Roman" w:hAnsi="Times New Roman" w:cs="Times New Roman"/>
          <w:b/>
          <w:bCs/>
        </w:rPr>
        <w:t>Sixty-</w:t>
      </w:r>
      <w:r w:rsidRPr="00F21732">
        <w:rPr>
          <w:rFonts w:ascii="Times New Roman" w:hAnsi="Times New Roman" w:cs="Times New Roman"/>
          <w:b/>
          <w:bCs/>
        </w:rPr>
        <w:t>Five Thousand and 00/100 Dollars ($1</w:t>
      </w:r>
      <w:r w:rsidR="008C3BB4">
        <w:rPr>
          <w:rFonts w:ascii="Times New Roman" w:hAnsi="Times New Roman" w:cs="Times New Roman"/>
          <w:b/>
          <w:bCs/>
        </w:rPr>
        <w:t>6</w:t>
      </w:r>
      <w:r w:rsidRPr="00F21732">
        <w:rPr>
          <w:rFonts w:ascii="Times New Roman" w:hAnsi="Times New Roman" w:cs="Times New Roman"/>
          <w:b/>
          <w:bCs/>
        </w:rPr>
        <w:t>5,000.00)</w:t>
      </w:r>
      <w:r w:rsidRPr="00F21732">
        <w:rPr>
          <w:rFonts w:ascii="Times New Roman" w:hAnsi="Times New Roman" w:cs="Times New Roman"/>
        </w:rPr>
        <w:t xml:space="preserve">; the maximum subsidy for 2-bedroom units is </w:t>
      </w:r>
      <w:r w:rsidRPr="00F21732">
        <w:rPr>
          <w:rFonts w:ascii="Times New Roman" w:hAnsi="Times New Roman" w:cs="Times New Roman"/>
          <w:b/>
          <w:bCs/>
        </w:rPr>
        <w:t xml:space="preserve">One Hundred </w:t>
      </w:r>
      <w:r w:rsidR="008C3BB4">
        <w:rPr>
          <w:rFonts w:ascii="Times New Roman" w:hAnsi="Times New Roman" w:cs="Times New Roman"/>
          <w:b/>
          <w:bCs/>
        </w:rPr>
        <w:t>Eighty</w:t>
      </w:r>
      <w:r w:rsidRPr="00F21732">
        <w:rPr>
          <w:rFonts w:ascii="Times New Roman" w:hAnsi="Times New Roman" w:cs="Times New Roman"/>
          <w:b/>
          <w:bCs/>
        </w:rPr>
        <w:t xml:space="preserve"> Thousand and 00/100 Dollars ($1</w:t>
      </w:r>
      <w:r w:rsidR="008C3BB4">
        <w:rPr>
          <w:rFonts w:ascii="Times New Roman" w:hAnsi="Times New Roman" w:cs="Times New Roman"/>
          <w:b/>
          <w:bCs/>
        </w:rPr>
        <w:t>8</w:t>
      </w:r>
      <w:r w:rsidRPr="00F21732">
        <w:rPr>
          <w:rFonts w:ascii="Times New Roman" w:hAnsi="Times New Roman" w:cs="Times New Roman"/>
          <w:b/>
          <w:bCs/>
        </w:rPr>
        <w:t>0,000.00)</w:t>
      </w:r>
      <w:r w:rsidRPr="00F21732">
        <w:rPr>
          <w:rFonts w:ascii="Times New Roman" w:hAnsi="Times New Roman" w:cs="Times New Roman"/>
        </w:rPr>
        <w:t xml:space="preserve">; the maximum subsidy for 3-bedroom units is </w:t>
      </w:r>
      <w:r w:rsidR="008C3BB4" w:rsidRPr="008C3BB4">
        <w:rPr>
          <w:rFonts w:ascii="Times New Roman" w:hAnsi="Times New Roman" w:cs="Times New Roman"/>
          <w:b/>
          <w:bCs/>
        </w:rPr>
        <w:t>Two Hundred</w:t>
      </w:r>
      <w:r w:rsidRPr="008C3BB4">
        <w:rPr>
          <w:rFonts w:ascii="Times New Roman" w:hAnsi="Times New Roman" w:cs="Times New Roman"/>
          <w:b/>
          <w:bCs/>
        </w:rPr>
        <w:t xml:space="preserve"> Thousand</w:t>
      </w:r>
      <w:r w:rsidRPr="00F21732">
        <w:rPr>
          <w:rFonts w:ascii="Times New Roman" w:hAnsi="Times New Roman" w:cs="Times New Roman"/>
          <w:b/>
          <w:bCs/>
        </w:rPr>
        <w:t xml:space="preserve"> and 00/100 Dollars ($</w:t>
      </w:r>
      <w:r w:rsidR="008C3BB4">
        <w:rPr>
          <w:rFonts w:ascii="Times New Roman" w:hAnsi="Times New Roman" w:cs="Times New Roman"/>
          <w:b/>
          <w:bCs/>
        </w:rPr>
        <w:t>200</w:t>
      </w:r>
      <w:r w:rsidRPr="00F21732">
        <w:rPr>
          <w:rFonts w:ascii="Times New Roman" w:hAnsi="Times New Roman" w:cs="Times New Roman"/>
          <w:b/>
          <w:bCs/>
        </w:rPr>
        <w:t>,000.00)</w:t>
      </w:r>
      <w:r w:rsidRPr="00F21732">
        <w:rPr>
          <w:rFonts w:ascii="Times New Roman" w:hAnsi="Times New Roman" w:cs="Times New Roman"/>
          <w:bCs/>
        </w:rPr>
        <w:t xml:space="preserve">; and the maximum subsidy for 4-bedroom units is </w:t>
      </w:r>
      <w:r w:rsidR="008C3BB4">
        <w:rPr>
          <w:rFonts w:ascii="Times New Roman" w:hAnsi="Times New Roman" w:cs="Times New Roman"/>
          <w:b/>
        </w:rPr>
        <w:t>Two</w:t>
      </w:r>
      <w:r w:rsidRPr="00F21732">
        <w:rPr>
          <w:rFonts w:ascii="Times New Roman" w:hAnsi="Times New Roman" w:cs="Times New Roman"/>
          <w:b/>
        </w:rPr>
        <w:t xml:space="preserve"> Hundred </w:t>
      </w:r>
      <w:r w:rsidR="008C3BB4">
        <w:rPr>
          <w:rFonts w:ascii="Times New Roman" w:hAnsi="Times New Roman" w:cs="Times New Roman"/>
          <w:b/>
        </w:rPr>
        <w:t>Twenty-</w:t>
      </w:r>
      <w:r w:rsidRPr="00F21732">
        <w:rPr>
          <w:rFonts w:ascii="Times New Roman" w:hAnsi="Times New Roman" w:cs="Times New Roman"/>
          <w:b/>
        </w:rPr>
        <w:t>Fi</w:t>
      </w:r>
      <w:r w:rsidR="008C3BB4">
        <w:rPr>
          <w:rFonts w:ascii="Times New Roman" w:hAnsi="Times New Roman" w:cs="Times New Roman"/>
          <w:b/>
        </w:rPr>
        <w:t>ve</w:t>
      </w:r>
      <w:r w:rsidRPr="00F21732">
        <w:rPr>
          <w:rFonts w:ascii="Times New Roman" w:hAnsi="Times New Roman" w:cs="Times New Roman"/>
          <w:b/>
        </w:rPr>
        <w:t xml:space="preserve"> </w:t>
      </w:r>
      <w:r w:rsidRPr="00F21732">
        <w:rPr>
          <w:rFonts w:ascii="Times New Roman" w:hAnsi="Times New Roman" w:cs="Times New Roman"/>
          <w:b/>
        </w:rPr>
        <w:lastRenderedPageBreak/>
        <w:t>Thousand and 00/100 Dollars ($</w:t>
      </w:r>
      <w:r w:rsidR="008C3BB4">
        <w:rPr>
          <w:rFonts w:ascii="Times New Roman" w:hAnsi="Times New Roman" w:cs="Times New Roman"/>
          <w:b/>
        </w:rPr>
        <w:t>225</w:t>
      </w:r>
      <w:r w:rsidRPr="00F21732">
        <w:rPr>
          <w:rFonts w:ascii="Times New Roman" w:hAnsi="Times New Roman" w:cs="Times New Roman"/>
          <w:b/>
        </w:rPr>
        <w:t>,000.00)</w:t>
      </w:r>
      <w:bookmarkEnd w:id="14"/>
      <w:r w:rsidRPr="00F21732">
        <w:rPr>
          <w:rFonts w:ascii="Times New Roman" w:hAnsi="Times New Roman" w:cs="Times New Roman"/>
        </w:rPr>
        <w:t xml:space="preserve">.  The current HOME funding cap is </w:t>
      </w:r>
      <w:r>
        <w:rPr>
          <w:rFonts w:ascii="Times New Roman" w:hAnsi="Times New Roman" w:cs="Times New Roman"/>
          <w:b/>
          <w:bCs/>
        </w:rPr>
        <w:t>Two Million and 00/100 Dollars ($2</w:t>
      </w:r>
      <w:r w:rsidRPr="00F21732">
        <w:rPr>
          <w:rFonts w:ascii="Times New Roman" w:hAnsi="Times New Roman" w:cs="Times New Roman"/>
          <w:b/>
          <w:bCs/>
        </w:rPr>
        <w:t>,000,000.00)</w:t>
      </w:r>
      <w:r w:rsidRPr="00F21732">
        <w:rPr>
          <w:rFonts w:ascii="Times New Roman" w:hAnsi="Times New Roman" w:cs="Times New Roman"/>
        </w:rPr>
        <w:t xml:space="preserve"> per project. </w:t>
      </w:r>
    </w:p>
    <w:p w14:paraId="5FB5CE07" w14:textId="77777777" w:rsidR="00A82F70" w:rsidRPr="00F21732" w:rsidRDefault="00A82F70" w:rsidP="001A34B3">
      <w:pPr>
        <w:rPr>
          <w:rFonts w:ascii="Times New Roman" w:hAnsi="Times New Roman" w:cs="Times New Roman"/>
        </w:rPr>
      </w:pPr>
    </w:p>
    <w:p w14:paraId="5CADDF39" w14:textId="77777777" w:rsidR="00A82F70" w:rsidRPr="00F21732" w:rsidRDefault="001A7CCE" w:rsidP="001A34B3">
      <w:pPr>
        <w:pStyle w:val="Heading3"/>
        <w:rPr>
          <w:rStyle w:val="Heading2Char"/>
          <w:rFonts w:ascii="Times New Roman" w:hAnsi="Times New Roman" w:cs="Times New Roman"/>
          <w:b/>
          <w:bCs/>
          <w:i w:val="0"/>
          <w:sz w:val="22"/>
          <w:szCs w:val="22"/>
        </w:rPr>
      </w:pPr>
      <w:bookmarkStart w:id="15" w:name="_Toc105061714"/>
      <w:r w:rsidRPr="00F21732">
        <w:rPr>
          <w:rStyle w:val="Heading2Char"/>
          <w:rFonts w:ascii="Times New Roman" w:hAnsi="Times New Roman" w:cs="Times New Roman"/>
          <w:b/>
          <w:bCs/>
          <w:i w:val="0"/>
          <w:sz w:val="22"/>
          <w:szCs w:val="22"/>
        </w:rPr>
        <w:t xml:space="preserve">2.4.2 </w:t>
      </w:r>
      <w:r>
        <w:rPr>
          <w:rStyle w:val="Heading2Char"/>
          <w:rFonts w:ascii="Times New Roman" w:hAnsi="Times New Roman" w:cs="Times New Roman"/>
          <w:b/>
          <w:bCs/>
          <w:i w:val="0"/>
          <w:sz w:val="22"/>
          <w:szCs w:val="22"/>
        </w:rPr>
        <w:t xml:space="preserve">[Reserved] </w:t>
      </w:r>
      <w:bookmarkEnd w:id="15"/>
    </w:p>
    <w:p w14:paraId="15597124" w14:textId="77777777" w:rsidR="00A82F70" w:rsidRPr="00F21732" w:rsidRDefault="00A82F70" w:rsidP="001A34B3">
      <w:pPr>
        <w:ind w:left="720"/>
        <w:rPr>
          <w:rFonts w:ascii="Times New Roman" w:hAnsi="Times New Roman" w:cs="Times New Roman"/>
        </w:rPr>
      </w:pPr>
    </w:p>
    <w:p w14:paraId="235626FB" w14:textId="77777777" w:rsidR="00A82F70" w:rsidRPr="00F21732" w:rsidRDefault="001A7CCE" w:rsidP="001A34B3">
      <w:pPr>
        <w:pStyle w:val="Heading3"/>
        <w:rPr>
          <w:rFonts w:ascii="Times New Roman" w:hAnsi="Times New Roman" w:cs="Times New Roman"/>
          <w:i w:val="0"/>
        </w:rPr>
      </w:pPr>
      <w:bookmarkStart w:id="16" w:name="_Toc105061715"/>
      <w:r w:rsidRPr="00F21732">
        <w:rPr>
          <w:rFonts w:ascii="Times New Roman" w:hAnsi="Times New Roman" w:cs="Times New Roman"/>
          <w:i w:val="0"/>
        </w:rPr>
        <w:t>2.4.3 Project Budget</w:t>
      </w:r>
      <w:bookmarkEnd w:id="16"/>
    </w:p>
    <w:p w14:paraId="3B2227CD" w14:textId="77777777" w:rsidR="00A82F70" w:rsidRPr="00F21732" w:rsidRDefault="00A82F70" w:rsidP="001A34B3">
      <w:pPr>
        <w:rPr>
          <w:rFonts w:ascii="Times New Roman" w:hAnsi="Times New Roman" w:cs="Times New Roman"/>
        </w:rPr>
      </w:pPr>
    </w:p>
    <w:p w14:paraId="285DBB4A" w14:textId="5AE767FD"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Attached as </w:t>
      </w:r>
      <w:r w:rsidRPr="00F21732">
        <w:rPr>
          <w:rFonts w:ascii="Times New Roman" w:hAnsi="Times New Roman" w:cs="Times New Roman"/>
          <w:bCs/>
        </w:rPr>
        <w:t xml:space="preserve">Exhibit </w:t>
      </w:r>
      <w:r>
        <w:rPr>
          <w:rFonts w:ascii="Times New Roman" w:hAnsi="Times New Roman" w:cs="Times New Roman"/>
          <w:bCs/>
        </w:rPr>
        <w:t>E</w:t>
      </w:r>
      <w:r w:rsidRPr="00F21732">
        <w:rPr>
          <w:rFonts w:ascii="Times New Roman" w:hAnsi="Times New Roman" w:cs="Times New Roman"/>
        </w:rPr>
        <w:t xml:space="preserve"> is the Project Budget. Owner agrees to promptly notify ADFA of any changes to the Project Budget, including but not limited to increases in Project costs, the receipt or availability of additional sources of funds not previously disclosed, and material changes in projections of revenue or operating expenses.  ADFA must approve changes to the Project Budget and reserves the right to reduce its HOME commitment, modify the number of HOME units in the Project, or require Owner to contribute additional funds needed to complete the Project if the changes to the Project Budget are material and result in either the over-subsidization or under-funding of the Project based on ADFA’s underwriting analysis.</w:t>
      </w:r>
    </w:p>
    <w:p w14:paraId="2EE6DB3A" w14:textId="77777777" w:rsidR="00A82F70" w:rsidRPr="00F21732" w:rsidRDefault="00A82F70" w:rsidP="001A34B3">
      <w:pPr>
        <w:rPr>
          <w:rFonts w:ascii="Times New Roman" w:hAnsi="Times New Roman" w:cs="Times New Roman"/>
        </w:rPr>
      </w:pPr>
    </w:p>
    <w:p w14:paraId="697515A3"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br w:type="page"/>
      </w:r>
    </w:p>
    <w:p w14:paraId="4BCBF8B0" w14:textId="77777777" w:rsidR="00A82F70" w:rsidRPr="00F21732" w:rsidRDefault="001A7CCE" w:rsidP="001A34B3">
      <w:pPr>
        <w:pStyle w:val="Heading1"/>
        <w:rPr>
          <w:rFonts w:ascii="Times New Roman" w:hAnsi="Times New Roman" w:cs="Times New Roman"/>
          <w:sz w:val="24"/>
          <w:szCs w:val="24"/>
        </w:rPr>
      </w:pPr>
      <w:bookmarkStart w:id="17" w:name="_Toc105061716"/>
      <w:r w:rsidRPr="00F21732">
        <w:rPr>
          <w:rFonts w:ascii="Times New Roman" w:hAnsi="Times New Roman" w:cs="Times New Roman"/>
          <w:sz w:val="24"/>
          <w:szCs w:val="24"/>
        </w:rPr>
        <w:lastRenderedPageBreak/>
        <w:t xml:space="preserve">SECTION 3.  FORM OF FINANCING &amp; </w:t>
      </w:r>
      <w:r>
        <w:rPr>
          <w:rFonts w:ascii="Times New Roman" w:hAnsi="Times New Roman" w:cs="Times New Roman"/>
          <w:sz w:val="24"/>
          <w:szCs w:val="24"/>
        </w:rPr>
        <w:t>DRAW</w:t>
      </w:r>
      <w:r w:rsidRPr="00F21732">
        <w:rPr>
          <w:rFonts w:ascii="Times New Roman" w:hAnsi="Times New Roman" w:cs="Times New Roman"/>
          <w:sz w:val="24"/>
          <w:szCs w:val="24"/>
        </w:rPr>
        <w:t>S</w:t>
      </w:r>
      <w:bookmarkEnd w:id="17"/>
    </w:p>
    <w:p w14:paraId="6B10560C" w14:textId="77777777" w:rsidR="00A82F70" w:rsidRPr="00F21732" w:rsidRDefault="00A82F70" w:rsidP="001A34B3">
      <w:pPr>
        <w:rPr>
          <w:rFonts w:ascii="Times New Roman" w:hAnsi="Times New Roman" w:cs="Times New Roman"/>
        </w:rPr>
      </w:pPr>
    </w:p>
    <w:p w14:paraId="6CC1E997" w14:textId="77777777" w:rsidR="00A82F70" w:rsidRPr="00F21732" w:rsidRDefault="001A7CCE" w:rsidP="001A34B3">
      <w:pPr>
        <w:pStyle w:val="Heading2"/>
        <w:rPr>
          <w:rFonts w:ascii="Times New Roman" w:hAnsi="Times New Roman" w:cs="Times New Roman"/>
          <w:sz w:val="22"/>
          <w:szCs w:val="22"/>
        </w:rPr>
      </w:pPr>
      <w:bookmarkStart w:id="18" w:name="_Toc105061717"/>
      <w:r w:rsidRPr="00F21732">
        <w:rPr>
          <w:rFonts w:ascii="Times New Roman" w:hAnsi="Times New Roman" w:cs="Times New Roman"/>
          <w:sz w:val="22"/>
          <w:szCs w:val="22"/>
        </w:rPr>
        <w:t>3.1 Form and Terms of Assistance</w:t>
      </w:r>
      <w:bookmarkEnd w:id="18"/>
    </w:p>
    <w:p w14:paraId="662B40F6" w14:textId="77777777" w:rsidR="00A82F70" w:rsidRPr="00F21732" w:rsidRDefault="00A82F70" w:rsidP="001A34B3">
      <w:pPr>
        <w:rPr>
          <w:rFonts w:ascii="Times New Roman" w:hAnsi="Times New Roman" w:cs="Times New Roman"/>
        </w:rPr>
      </w:pPr>
    </w:p>
    <w:p w14:paraId="246807FE" w14:textId="77777777" w:rsidR="00A82F70" w:rsidRPr="00F21732" w:rsidRDefault="001A7CCE" w:rsidP="001A34B3">
      <w:pPr>
        <w:pStyle w:val="Heading3"/>
        <w:rPr>
          <w:rFonts w:ascii="Times New Roman" w:hAnsi="Times New Roman" w:cs="Times New Roman"/>
          <w:i w:val="0"/>
        </w:rPr>
      </w:pPr>
      <w:bookmarkStart w:id="19" w:name="_Toc105061718"/>
      <w:r w:rsidRPr="00F21732">
        <w:rPr>
          <w:rStyle w:val="Heading2Char"/>
          <w:rFonts w:ascii="Times New Roman" w:hAnsi="Times New Roman" w:cs="Times New Roman"/>
          <w:b/>
          <w:bCs/>
          <w:i w:val="0"/>
          <w:sz w:val="22"/>
          <w:szCs w:val="22"/>
        </w:rPr>
        <w:t>3.1.1 HOME Loan</w:t>
      </w:r>
      <w:bookmarkEnd w:id="19"/>
    </w:p>
    <w:p w14:paraId="460760F5" w14:textId="77777777" w:rsidR="00A82F70" w:rsidRPr="00F21732" w:rsidRDefault="00A82F70" w:rsidP="001A34B3">
      <w:pPr>
        <w:ind w:left="720"/>
        <w:rPr>
          <w:rFonts w:ascii="Times New Roman" w:hAnsi="Times New Roman" w:cs="Times New Roman"/>
          <w:color w:val="FF0000"/>
        </w:rPr>
      </w:pPr>
    </w:p>
    <w:p w14:paraId="241F6DFF" w14:textId="15D3364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ADFA will provide a construction and permanent loan to the Project </w:t>
      </w:r>
      <w:r>
        <w:rPr>
          <w:rFonts w:ascii="Times New Roman" w:hAnsi="Times New Roman" w:cs="Times New Roman"/>
        </w:rPr>
        <w:t xml:space="preserve">through </w:t>
      </w:r>
      <w:r w:rsidRPr="00F21732">
        <w:rPr>
          <w:rFonts w:ascii="Times New Roman" w:hAnsi="Times New Roman" w:cs="Times New Roman"/>
        </w:rPr>
        <w:t>HOME funding (the “</w:t>
      </w:r>
      <w:r w:rsidRPr="00F21732">
        <w:rPr>
          <w:rFonts w:ascii="Times New Roman" w:hAnsi="Times New Roman" w:cs="Times New Roman"/>
          <w:b/>
        </w:rPr>
        <w:t>HOME Loan</w:t>
      </w:r>
      <w:r w:rsidRPr="00F21732">
        <w:rPr>
          <w:rFonts w:ascii="Times New Roman" w:hAnsi="Times New Roman" w:cs="Times New Roman"/>
        </w:rPr>
        <w:t xml:space="preserve">”). </w:t>
      </w:r>
      <w:r>
        <w:rPr>
          <w:rFonts w:ascii="Times New Roman" w:hAnsi="Times New Roman" w:cs="Times New Roman"/>
        </w:rPr>
        <w:t>The Home Loan will be evidenced by a promissory note in a form acceptable to ADFA (the “</w:t>
      </w:r>
      <w:r w:rsidRPr="001C7F98">
        <w:rPr>
          <w:rFonts w:ascii="Times New Roman" w:hAnsi="Times New Roman" w:cs="Times New Roman"/>
          <w:b/>
        </w:rPr>
        <w:t>Note</w:t>
      </w:r>
      <w:r>
        <w:rPr>
          <w:rFonts w:ascii="Times New Roman" w:hAnsi="Times New Roman" w:cs="Times New Roman"/>
        </w:rPr>
        <w:t xml:space="preserve">”).  </w:t>
      </w:r>
      <w:r w:rsidRPr="00F21732">
        <w:rPr>
          <w:rFonts w:ascii="Times New Roman" w:hAnsi="Times New Roman" w:cs="Times New Roman"/>
        </w:rPr>
        <w:t xml:space="preserve">Absent any default, </w:t>
      </w:r>
      <w:r>
        <w:rPr>
          <w:rFonts w:ascii="Times New Roman" w:hAnsi="Times New Roman" w:cs="Times New Roman"/>
        </w:rPr>
        <w:t>interest will accrue on the HOME Loan</w:t>
      </w:r>
      <w:r w:rsidRPr="00F21732">
        <w:rPr>
          <w:rFonts w:ascii="Times New Roman" w:hAnsi="Times New Roman" w:cs="Times New Roman"/>
        </w:rPr>
        <w:t xml:space="preserve"> at an annual rate of </w:t>
      </w:r>
      <w:r w:rsidRPr="00C10379">
        <w:rPr>
          <w:rFonts w:ascii="Times New Roman" w:hAnsi="Times New Roman" w:cs="Times New Roman"/>
          <w:highlight w:val="yellow"/>
        </w:rPr>
        <w:t>one percent (1%)</w:t>
      </w:r>
      <w:r>
        <w:rPr>
          <w:rFonts w:ascii="Times New Roman" w:hAnsi="Times New Roman" w:cs="Times New Roman"/>
        </w:rPr>
        <w:t xml:space="preserve">, with equal amortizing payments of principal and interest </w:t>
      </w:r>
      <w:r w:rsidR="006E3F56">
        <w:rPr>
          <w:rFonts w:ascii="Times New Roman" w:hAnsi="Times New Roman" w:cs="Times New Roman"/>
        </w:rPr>
        <w:t xml:space="preserve">as set forth in the Note </w:t>
      </w:r>
      <w:r>
        <w:rPr>
          <w:rFonts w:ascii="Times New Roman" w:hAnsi="Times New Roman" w:cs="Times New Roman"/>
        </w:rPr>
        <w:t xml:space="preserve">to be paid monthly commencing one year after the </w:t>
      </w:r>
      <w:r w:rsidR="0030406A">
        <w:rPr>
          <w:rFonts w:ascii="Times New Roman" w:hAnsi="Times New Roman" w:cs="Times New Roman"/>
        </w:rPr>
        <w:t>placed-in-service date</w:t>
      </w:r>
      <w:r>
        <w:rPr>
          <w:rFonts w:ascii="Times New Roman" w:hAnsi="Times New Roman" w:cs="Times New Roman"/>
        </w:rPr>
        <w:t xml:space="preserve"> and continuing for a term of [</w:t>
      </w:r>
      <w:r w:rsidRPr="00C10379">
        <w:rPr>
          <w:rFonts w:ascii="Times New Roman" w:hAnsi="Times New Roman" w:cs="Times New Roman"/>
          <w:highlight w:val="yellow"/>
        </w:rPr>
        <w:t>NUMBER OF YEARS</w:t>
      </w:r>
      <w:r>
        <w:rPr>
          <w:rFonts w:ascii="Times New Roman" w:hAnsi="Times New Roman" w:cs="Times New Roman"/>
        </w:rPr>
        <w:t xml:space="preserve">] years; provided that interest shall not begin to accrue on any HOME Loan funds advanced until one year after the </w:t>
      </w:r>
      <w:r w:rsidR="0030406A">
        <w:rPr>
          <w:rFonts w:ascii="Times New Roman" w:hAnsi="Times New Roman" w:cs="Times New Roman"/>
        </w:rPr>
        <w:t>placed-in-service date</w:t>
      </w:r>
      <w:r>
        <w:rPr>
          <w:rFonts w:ascii="Times New Roman" w:hAnsi="Times New Roman" w:cs="Times New Roman"/>
        </w:rPr>
        <w:t>, when the first monthly payment of principal and interest under the Note is due.</w:t>
      </w:r>
      <w:r w:rsidRPr="00F21732">
        <w:rPr>
          <w:rFonts w:ascii="Times New Roman" w:hAnsi="Times New Roman" w:cs="Times New Roman"/>
        </w:rPr>
        <w:t xml:space="preserve"> </w:t>
      </w:r>
    </w:p>
    <w:p w14:paraId="64CBA50E" w14:textId="77777777" w:rsidR="00A82F70" w:rsidRPr="00F21732" w:rsidRDefault="00A82F70" w:rsidP="001A34B3">
      <w:pPr>
        <w:ind w:left="720"/>
        <w:rPr>
          <w:rFonts w:ascii="Times New Roman" w:hAnsi="Times New Roman" w:cs="Times New Roman"/>
          <w:color w:val="FF0000"/>
        </w:rPr>
      </w:pPr>
    </w:p>
    <w:p w14:paraId="7387E69F" w14:textId="77777777" w:rsidR="00A82F70" w:rsidRPr="00F21732" w:rsidRDefault="001A7CCE" w:rsidP="001A34B3">
      <w:pPr>
        <w:pStyle w:val="Heading3"/>
        <w:rPr>
          <w:rFonts w:ascii="Times New Roman" w:hAnsi="Times New Roman" w:cs="Times New Roman"/>
          <w:i w:val="0"/>
        </w:rPr>
      </w:pPr>
      <w:bookmarkStart w:id="20" w:name="_Toc105061719"/>
      <w:r w:rsidRPr="00F21732">
        <w:rPr>
          <w:rFonts w:ascii="Times New Roman" w:hAnsi="Times New Roman" w:cs="Times New Roman"/>
          <w:i w:val="0"/>
        </w:rPr>
        <w:t>3.1.2 Security</w:t>
      </w:r>
      <w:bookmarkEnd w:id="20"/>
      <w:r w:rsidRPr="00F21732">
        <w:rPr>
          <w:rFonts w:ascii="Times New Roman" w:hAnsi="Times New Roman" w:cs="Times New Roman"/>
          <w:i w:val="0"/>
        </w:rPr>
        <w:t xml:space="preserve"> </w:t>
      </w:r>
    </w:p>
    <w:p w14:paraId="3FA7481D" w14:textId="77777777" w:rsidR="00A82F70" w:rsidRPr="00F21732" w:rsidRDefault="00A82F70" w:rsidP="001A34B3">
      <w:pPr>
        <w:rPr>
          <w:rFonts w:ascii="Times New Roman" w:hAnsi="Times New Roman" w:cs="Times New Roman"/>
        </w:rPr>
      </w:pPr>
    </w:p>
    <w:p w14:paraId="0F865F2C"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The HOME Loan </w:t>
      </w:r>
      <w:r>
        <w:rPr>
          <w:rFonts w:ascii="Times New Roman" w:hAnsi="Times New Roman" w:cs="Times New Roman"/>
        </w:rPr>
        <w:t>will be evidenced by the Note and secured by a mortgage in a form acceptable to ADFA</w:t>
      </w:r>
      <w:r w:rsidRPr="00F21732">
        <w:rPr>
          <w:rFonts w:ascii="Times New Roman" w:hAnsi="Times New Roman" w:cs="Times New Roman"/>
        </w:rPr>
        <w:t xml:space="preserve"> </w:t>
      </w:r>
      <w:r>
        <w:rPr>
          <w:rFonts w:ascii="Times New Roman" w:hAnsi="Times New Roman" w:cs="Times New Roman"/>
        </w:rPr>
        <w:t>(</w:t>
      </w:r>
      <w:r w:rsidRPr="00F21732">
        <w:rPr>
          <w:rFonts w:ascii="Times New Roman" w:hAnsi="Times New Roman" w:cs="Times New Roman"/>
        </w:rPr>
        <w:t xml:space="preserve">the </w:t>
      </w:r>
      <w:r>
        <w:rPr>
          <w:rFonts w:ascii="Times New Roman" w:hAnsi="Times New Roman" w:cs="Times New Roman"/>
        </w:rPr>
        <w:t>“</w:t>
      </w:r>
      <w:r w:rsidRPr="00F21732">
        <w:rPr>
          <w:rFonts w:ascii="Times New Roman" w:hAnsi="Times New Roman" w:cs="Times New Roman"/>
        </w:rPr>
        <w:t>Mortgage</w:t>
      </w:r>
      <w:r>
        <w:rPr>
          <w:rFonts w:ascii="Times New Roman" w:hAnsi="Times New Roman" w:cs="Times New Roman"/>
        </w:rPr>
        <w:t>”)</w:t>
      </w:r>
      <w:r w:rsidRPr="00F21732">
        <w:rPr>
          <w:rFonts w:ascii="Times New Roman" w:hAnsi="Times New Roman" w:cs="Times New Roman"/>
        </w:rPr>
        <w:t xml:space="preserve">, appropriate UCC financing statements, and </w:t>
      </w:r>
      <w:r>
        <w:rPr>
          <w:rFonts w:ascii="Times New Roman" w:hAnsi="Times New Roman" w:cs="Times New Roman"/>
        </w:rPr>
        <w:t xml:space="preserve">other </w:t>
      </w:r>
      <w:r w:rsidRPr="00F21732">
        <w:rPr>
          <w:rFonts w:ascii="Times New Roman" w:hAnsi="Times New Roman" w:cs="Times New Roman"/>
        </w:rPr>
        <w:t>ancillary documents pertaining thereto (</w:t>
      </w:r>
      <w:r>
        <w:rPr>
          <w:rFonts w:ascii="Times New Roman" w:hAnsi="Times New Roman" w:cs="Times New Roman"/>
        </w:rPr>
        <w:t xml:space="preserve">collectively the </w:t>
      </w:r>
      <w:r w:rsidRPr="00F21732">
        <w:rPr>
          <w:rFonts w:ascii="Times New Roman" w:hAnsi="Times New Roman" w:cs="Times New Roman"/>
        </w:rPr>
        <w:t>“</w:t>
      </w:r>
      <w:r w:rsidRPr="00F21732">
        <w:rPr>
          <w:rFonts w:ascii="Times New Roman" w:hAnsi="Times New Roman" w:cs="Times New Roman"/>
          <w:b/>
        </w:rPr>
        <w:t>Loan Documents</w:t>
      </w:r>
      <w:r w:rsidRPr="00F21732">
        <w:rPr>
          <w:rFonts w:ascii="Times New Roman" w:hAnsi="Times New Roman" w:cs="Times New Roman"/>
        </w:rPr>
        <w:t xml:space="preserve">”).  </w:t>
      </w:r>
    </w:p>
    <w:p w14:paraId="30FDDE45" w14:textId="77777777" w:rsidR="00A82F70" w:rsidRPr="00F21732" w:rsidRDefault="00A82F70" w:rsidP="001A34B3">
      <w:pPr>
        <w:rPr>
          <w:rFonts w:ascii="Times New Roman" w:hAnsi="Times New Roman" w:cs="Times New Roman"/>
        </w:rPr>
      </w:pPr>
    </w:p>
    <w:p w14:paraId="1644DB41" w14:textId="77777777" w:rsidR="00A82F70" w:rsidRPr="00F21732" w:rsidRDefault="001A7CCE" w:rsidP="001A34B3">
      <w:pPr>
        <w:pStyle w:val="Heading3"/>
        <w:rPr>
          <w:rFonts w:ascii="Times New Roman" w:hAnsi="Times New Roman" w:cs="Times New Roman"/>
          <w:i w:val="0"/>
        </w:rPr>
      </w:pPr>
      <w:bookmarkStart w:id="21" w:name="_Toc105061720"/>
      <w:r w:rsidRPr="00F21732">
        <w:rPr>
          <w:rFonts w:ascii="Times New Roman" w:hAnsi="Times New Roman" w:cs="Times New Roman"/>
          <w:i w:val="0"/>
        </w:rPr>
        <w:t>3.1.3 Lien Priority and Permitted Encumbrances</w:t>
      </w:r>
      <w:bookmarkEnd w:id="21"/>
    </w:p>
    <w:p w14:paraId="6A9C0C73" w14:textId="77777777" w:rsidR="00A82F70" w:rsidRPr="00F21732" w:rsidRDefault="00A82F70" w:rsidP="001A34B3">
      <w:pPr>
        <w:rPr>
          <w:rFonts w:ascii="Times New Roman" w:hAnsi="Times New Roman" w:cs="Times New Roman"/>
        </w:rPr>
      </w:pPr>
    </w:p>
    <w:p w14:paraId="7F968EAF" w14:textId="1A7681EC"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Other than those encumbrances, including regulatory agreements and/or liens securing debts against the Property, identified in </w:t>
      </w:r>
      <w:r w:rsidRPr="00F21732">
        <w:rPr>
          <w:rFonts w:ascii="Times New Roman" w:hAnsi="Times New Roman" w:cs="Times New Roman"/>
          <w:bCs/>
        </w:rPr>
        <w:t xml:space="preserve">Exhibit </w:t>
      </w:r>
      <w:r>
        <w:rPr>
          <w:rFonts w:ascii="Times New Roman" w:hAnsi="Times New Roman" w:cs="Times New Roman"/>
          <w:bCs/>
        </w:rPr>
        <w:t>F</w:t>
      </w:r>
      <w:r w:rsidRPr="00F21732">
        <w:rPr>
          <w:rFonts w:ascii="Times New Roman" w:hAnsi="Times New Roman" w:cs="Times New Roman"/>
          <w:b/>
          <w:bCs/>
        </w:rPr>
        <w:t xml:space="preserve"> </w:t>
      </w:r>
      <w:r w:rsidRPr="00F21732">
        <w:rPr>
          <w:rFonts w:ascii="Times New Roman" w:hAnsi="Times New Roman" w:cs="Times New Roman"/>
        </w:rPr>
        <w:t>(</w:t>
      </w:r>
      <w:r w:rsidRPr="00F21732">
        <w:rPr>
          <w:rFonts w:ascii="Times New Roman" w:hAnsi="Times New Roman" w:cs="Times New Roman"/>
          <w:bCs/>
        </w:rPr>
        <w:t>“</w:t>
      </w:r>
      <w:r w:rsidRPr="00F21732">
        <w:rPr>
          <w:rFonts w:ascii="Times New Roman" w:hAnsi="Times New Roman" w:cs="Times New Roman"/>
          <w:b/>
          <w:bCs/>
        </w:rPr>
        <w:t>Permitted Encumbrances</w:t>
      </w:r>
      <w:r w:rsidRPr="00F21732">
        <w:rPr>
          <w:rFonts w:ascii="Times New Roman" w:hAnsi="Times New Roman" w:cs="Times New Roman"/>
          <w:bCs/>
        </w:rPr>
        <w:t>”</w:t>
      </w:r>
      <w:r w:rsidRPr="00F21732">
        <w:rPr>
          <w:rFonts w:ascii="Times New Roman" w:hAnsi="Times New Roman" w:cs="Times New Roman"/>
        </w:rPr>
        <w:t>), Owner will not otherwise encumber the Property without the prior approval of ADFA, which shall be in ADFA’s sole discretion.  Upon notice of any further encumbrance filed against the Property, including but not limited to the filing of tax or mechanics’ liens, Owner shall immediately take steps to remove such encumbrances.  Failure to remove, or file appropriate documentation contesting in good faith, any unapproved encumbrances within sixty (60) days will be default under this Agreement or the other Loan Documents.</w:t>
      </w:r>
    </w:p>
    <w:p w14:paraId="4DECD9E4" w14:textId="77777777" w:rsidR="00A82F70" w:rsidRPr="00F21732" w:rsidRDefault="00A82F70" w:rsidP="001A34B3">
      <w:pPr>
        <w:ind w:left="720"/>
        <w:rPr>
          <w:rFonts w:ascii="Times New Roman" w:hAnsi="Times New Roman" w:cs="Times New Roman"/>
        </w:rPr>
      </w:pPr>
    </w:p>
    <w:p w14:paraId="126FE5A9" w14:textId="7A8D30B2"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Exhibit </w:t>
      </w:r>
      <w:r>
        <w:rPr>
          <w:rFonts w:ascii="Times New Roman" w:hAnsi="Times New Roman" w:cs="Times New Roman"/>
        </w:rPr>
        <w:t>F</w:t>
      </w:r>
      <w:r w:rsidRPr="00F21732">
        <w:rPr>
          <w:rFonts w:ascii="Times New Roman" w:hAnsi="Times New Roman" w:cs="Times New Roman"/>
        </w:rPr>
        <w:t xml:space="preserve"> also identifies the relative priority of both the Declaration of Restrictive Covenants described in Section 4.2 and the Mortgage and other security instruments securing the HOME Loan vis-à-vis the other Permitted Encumbrances. </w:t>
      </w:r>
    </w:p>
    <w:p w14:paraId="69CA3219" w14:textId="77777777" w:rsidR="00A82F70" w:rsidRPr="00F21732" w:rsidRDefault="00A82F70" w:rsidP="001A34B3">
      <w:pPr>
        <w:ind w:left="720"/>
        <w:rPr>
          <w:rFonts w:ascii="Times New Roman" w:hAnsi="Times New Roman" w:cs="Times New Roman"/>
        </w:rPr>
      </w:pPr>
    </w:p>
    <w:p w14:paraId="0CF0E1A5" w14:textId="77777777" w:rsidR="00A82F70" w:rsidRPr="00F21732" w:rsidRDefault="001A7CCE" w:rsidP="001A34B3">
      <w:pPr>
        <w:pStyle w:val="Heading3"/>
        <w:rPr>
          <w:rFonts w:ascii="Times New Roman" w:hAnsi="Times New Roman" w:cs="Times New Roman"/>
          <w:i w:val="0"/>
        </w:rPr>
      </w:pPr>
      <w:bookmarkStart w:id="22" w:name="_Toc105061721"/>
      <w:r w:rsidRPr="00F21732">
        <w:rPr>
          <w:rFonts w:ascii="Times New Roman" w:hAnsi="Times New Roman" w:cs="Times New Roman"/>
          <w:i w:val="0"/>
        </w:rPr>
        <w:t>3.1.4 Title Insurance</w:t>
      </w:r>
      <w:bookmarkEnd w:id="22"/>
    </w:p>
    <w:p w14:paraId="100D3463" w14:textId="77777777" w:rsidR="00A82F70" w:rsidRPr="00F21732" w:rsidRDefault="00A82F70" w:rsidP="001A34B3">
      <w:pPr>
        <w:rPr>
          <w:rStyle w:val="Heading2Char"/>
          <w:rFonts w:ascii="Times New Roman" w:hAnsi="Times New Roman" w:cs="Times New Roman"/>
        </w:rPr>
      </w:pPr>
    </w:p>
    <w:p w14:paraId="659F6B57"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Prior to the making of any advance under the HOME Loan by ADFA, Owner shall provide a title insurance policy insuring the Property in standard ALTA form issued by a title company authorized to do business in the State of Arkansas and acceptable to ADFA.  The name of the insured shall be the Arkansas Development Finance Authority.  The policy shall show fee simple title or a valid leasehold interest to the Property in Owner, subject only to such exceptions as ADFA may approve, be in the full amount of the HOME Loan, contain a comprehensive coverage endorsement and such other endorsements as ADFA may require and shall insure that the Mortgage constitutes a valid lien on the Property, and that the Property is free of all liens, encumbrances, restrictions or other matters of any kind whatsoever, with only such exceptions from coverage as are satisfactory to ADFA.  </w:t>
      </w:r>
    </w:p>
    <w:p w14:paraId="2FE5DD58" w14:textId="77777777" w:rsidR="00A82F70" w:rsidRPr="00F21732" w:rsidRDefault="00A82F70" w:rsidP="001A34B3">
      <w:pPr>
        <w:rPr>
          <w:rFonts w:ascii="Times New Roman" w:hAnsi="Times New Roman" w:cs="Times New Roman"/>
        </w:rPr>
      </w:pPr>
    </w:p>
    <w:p w14:paraId="206952A9" w14:textId="77777777" w:rsidR="00A82F70" w:rsidRPr="00F21732" w:rsidRDefault="00A82F70" w:rsidP="001A34B3">
      <w:pPr>
        <w:rPr>
          <w:rFonts w:ascii="Times New Roman" w:hAnsi="Times New Roman" w:cs="Times New Roman"/>
        </w:rPr>
      </w:pPr>
    </w:p>
    <w:p w14:paraId="0394E122" w14:textId="77777777" w:rsidR="00A82F70" w:rsidRPr="00F21732" w:rsidRDefault="00A82F70" w:rsidP="001A34B3">
      <w:pPr>
        <w:rPr>
          <w:rFonts w:ascii="Times New Roman" w:hAnsi="Times New Roman" w:cs="Times New Roman"/>
        </w:rPr>
      </w:pPr>
    </w:p>
    <w:p w14:paraId="018D90A0" w14:textId="77777777" w:rsidR="00A82F70" w:rsidRPr="00F21732" w:rsidRDefault="001A7CCE" w:rsidP="001A34B3">
      <w:pPr>
        <w:pStyle w:val="Heading3"/>
        <w:rPr>
          <w:rFonts w:ascii="Times New Roman" w:hAnsi="Times New Roman" w:cs="Times New Roman"/>
          <w:i w:val="0"/>
        </w:rPr>
      </w:pPr>
      <w:bookmarkStart w:id="23" w:name="_Toc105061722"/>
      <w:r w:rsidRPr="00F21732">
        <w:rPr>
          <w:rFonts w:ascii="Times New Roman" w:hAnsi="Times New Roman" w:cs="Times New Roman"/>
          <w:i w:val="0"/>
        </w:rPr>
        <w:lastRenderedPageBreak/>
        <w:t>3.1.5 Loan Closing</w:t>
      </w:r>
      <w:bookmarkEnd w:id="23"/>
    </w:p>
    <w:p w14:paraId="2EF1F13D" w14:textId="77777777" w:rsidR="00A82F70" w:rsidRPr="00F21732" w:rsidRDefault="00A82F70" w:rsidP="001A34B3">
      <w:pPr>
        <w:rPr>
          <w:rFonts w:ascii="Times New Roman" w:hAnsi="Times New Roman" w:cs="Times New Roman"/>
        </w:rPr>
      </w:pPr>
    </w:p>
    <w:p w14:paraId="12C083F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Owner shall be responsible for all closing costs in connection with HOME Loan including, but not limited to, title insurance, surveys, financing fees, recording fees, and attorney fees. </w:t>
      </w:r>
    </w:p>
    <w:p w14:paraId="7E932854" w14:textId="77777777" w:rsidR="00A82F70" w:rsidRPr="00F21732" w:rsidRDefault="00A82F70" w:rsidP="001A34B3">
      <w:pPr>
        <w:rPr>
          <w:rFonts w:ascii="Times New Roman" w:hAnsi="Times New Roman" w:cs="Times New Roman"/>
        </w:rPr>
      </w:pPr>
    </w:p>
    <w:p w14:paraId="6E7F0A4C" w14:textId="77777777" w:rsidR="00A82F70" w:rsidRPr="00F21732" w:rsidRDefault="001A7CCE" w:rsidP="001A34B3">
      <w:pPr>
        <w:pStyle w:val="Heading2"/>
        <w:rPr>
          <w:rFonts w:ascii="Times New Roman" w:hAnsi="Times New Roman" w:cs="Times New Roman"/>
          <w:sz w:val="22"/>
          <w:szCs w:val="22"/>
        </w:rPr>
      </w:pPr>
      <w:bookmarkStart w:id="24" w:name="_Toc105061723"/>
      <w:r w:rsidRPr="00F21732">
        <w:rPr>
          <w:rFonts w:ascii="Times New Roman" w:hAnsi="Times New Roman" w:cs="Times New Roman"/>
          <w:sz w:val="22"/>
          <w:szCs w:val="22"/>
        </w:rPr>
        <w:t xml:space="preserve">3.2 </w:t>
      </w:r>
      <w:r>
        <w:rPr>
          <w:rFonts w:ascii="Times New Roman" w:hAnsi="Times New Roman" w:cs="Times New Roman"/>
          <w:sz w:val="22"/>
          <w:szCs w:val="22"/>
        </w:rPr>
        <w:t>Draw</w:t>
      </w:r>
      <w:bookmarkEnd w:id="24"/>
      <w:r>
        <w:rPr>
          <w:rFonts w:ascii="Times New Roman" w:hAnsi="Times New Roman" w:cs="Times New Roman"/>
          <w:sz w:val="22"/>
          <w:szCs w:val="22"/>
        </w:rPr>
        <w:t>s</w:t>
      </w:r>
    </w:p>
    <w:p w14:paraId="1ABAFDDF" w14:textId="77777777" w:rsidR="00A82F70" w:rsidRPr="00F21732" w:rsidRDefault="00A82F70" w:rsidP="001A34B3">
      <w:pPr>
        <w:rPr>
          <w:rFonts w:ascii="Times New Roman" w:hAnsi="Times New Roman" w:cs="Times New Roman"/>
        </w:rPr>
      </w:pPr>
    </w:p>
    <w:p w14:paraId="12AA1C05"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ADFA’s HOME Loan is intended as construction and permanent financing. Owner may request </w:t>
      </w:r>
      <w:r>
        <w:rPr>
          <w:rFonts w:ascii="Times New Roman" w:hAnsi="Times New Roman" w:cs="Times New Roman"/>
        </w:rPr>
        <w:t>draw</w:t>
      </w:r>
      <w:r w:rsidRPr="00F21732">
        <w:rPr>
          <w:rFonts w:ascii="Times New Roman" w:hAnsi="Times New Roman" w:cs="Times New Roman"/>
        </w:rPr>
        <w:t xml:space="preserve">s as needed from ADFA during the construction period in accordance with the terms set forth in this section. </w:t>
      </w:r>
    </w:p>
    <w:p w14:paraId="2301B4A6" w14:textId="77777777" w:rsidR="00A82F70" w:rsidRPr="00F21732" w:rsidRDefault="00A82F70" w:rsidP="001A34B3">
      <w:pPr>
        <w:rPr>
          <w:rFonts w:ascii="Times New Roman" w:hAnsi="Times New Roman" w:cs="Times New Roman"/>
        </w:rPr>
      </w:pPr>
    </w:p>
    <w:p w14:paraId="137C0D10"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Except for costs for design, engineering, or other professional services required to prepare plans, drawings, specifications, or work write-ups incurred not more than twenty-four (24) months prior to the execution of this Agreement, HOME Funds may not be disbursed for costs that were incurred prior to the execution of this Agreement.  Costs incurred prior to this Agreement and contained with the Project Budget approved by ADFA may be paid with other sources of financing. </w:t>
      </w:r>
    </w:p>
    <w:p w14:paraId="190DE09A" w14:textId="77777777" w:rsidR="00A82F70" w:rsidRPr="00F21732" w:rsidRDefault="00A82F70" w:rsidP="001A34B3">
      <w:pPr>
        <w:rPr>
          <w:rFonts w:ascii="Times New Roman" w:hAnsi="Times New Roman" w:cs="Times New Roman"/>
        </w:rPr>
      </w:pPr>
    </w:p>
    <w:p w14:paraId="446E39D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ADFA shall retain the right to review and approve all </w:t>
      </w:r>
      <w:r>
        <w:rPr>
          <w:rFonts w:ascii="Times New Roman" w:hAnsi="Times New Roman" w:cs="Times New Roman"/>
        </w:rPr>
        <w:t>draw</w:t>
      </w:r>
      <w:r w:rsidRPr="00F21732">
        <w:rPr>
          <w:rFonts w:ascii="Times New Roman" w:hAnsi="Times New Roman" w:cs="Times New Roman"/>
        </w:rPr>
        <w:t xml:space="preserve">s for the Project, regardless of whether the HOME Loan will be used to fund any given </w:t>
      </w:r>
      <w:r>
        <w:rPr>
          <w:rFonts w:ascii="Times New Roman" w:hAnsi="Times New Roman" w:cs="Times New Roman"/>
        </w:rPr>
        <w:t>draw</w:t>
      </w:r>
      <w:r w:rsidRPr="00F21732">
        <w:rPr>
          <w:rFonts w:ascii="Times New Roman" w:hAnsi="Times New Roman" w:cs="Times New Roman"/>
        </w:rPr>
        <w:t xml:space="preserve">. For </w:t>
      </w:r>
      <w:r>
        <w:rPr>
          <w:rFonts w:ascii="Times New Roman" w:hAnsi="Times New Roman" w:cs="Times New Roman"/>
        </w:rPr>
        <w:t>draw</w:t>
      </w:r>
      <w:r w:rsidRPr="00F21732">
        <w:rPr>
          <w:rFonts w:ascii="Times New Roman" w:hAnsi="Times New Roman" w:cs="Times New Roman"/>
        </w:rPr>
        <w:t xml:space="preserve">s being funded by other construction or permanent funding sources, ADFA shall be provided with the request for </w:t>
      </w:r>
      <w:r>
        <w:rPr>
          <w:rFonts w:ascii="Times New Roman" w:hAnsi="Times New Roman" w:cs="Times New Roman"/>
        </w:rPr>
        <w:t>draw</w:t>
      </w:r>
      <w:r w:rsidRPr="00F21732">
        <w:rPr>
          <w:rFonts w:ascii="Times New Roman" w:hAnsi="Times New Roman" w:cs="Times New Roman"/>
        </w:rPr>
        <w:t xml:space="preserve"> not less than ten (10) days prior to any monthly inspection and provided with the opportunity to approve or object to the request for </w:t>
      </w:r>
      <w:r>
        <w:rPr>
          <w:rFonts w:ascii="Times New Roman" w:hAnsi="Times New Roman" w:cs="Times New Roman"/>
        </w:rPr>
        <w:t>draw</w:t>
      </w:r>
      <w:r w:rsidRPr="00F21732">
        <w:rPr>
          <w:rFonts w:ascii="Times New Roman" w:hAnsi="Times New Roman" w:cs="Times New Roman"/>
        </w:rPr>
        <w:t xml:space="preserve"> prior to payment by any funding source.  While ADFA may object to any given </w:t>
      </w:r>
      <w:r>
        <w:rPr>
          <w:rFonts w:ascii="Times New Roman" w:hAnsi="Times New Roman" w:cs="Times New Roman"/>
        </w:rPr>
        <w:t>draw</w:t>
      </w:r>
      <w:r w:rsidRPr="00F21732">
        <w:rPr>
          <w:rFonts w:ascii="Times New Roman" w:hAnsi="Times New Roman" w:cs="Times New Roman"/>
        </w:rPr>
        <w:t xml:space="preserve"> by providing notice to Owner and/or other funding sources, this provision shall not limit another funding source’s ability to release its funding in spite of objections by ADFA.  </w:t>
      </w:r>
    </w:p>
    <w:p w14:paraId="53AE4C17" w14:textId="77777777" w:rsidR="00A82F70" w:rsidRPr="00F21732" w:rsidRDefault="00A82F70" w:rsidP="001A34B3">
      <w:pPr>
        <w:rPr>
          <w:rFonts w:ascii="Times New Roman" w:hAnsi="Times New Roman" w:cs="Times New Roman"/>
        </w:rPr>
      </w:pPr>
    </w:p>
    <w:p w14:paraId="60A9FDC6" w14:textId="77777777" w:rsidR="00A82F70" w:rsidRPr="00F21732" w:rsidRDefault="001A7CCE" w:rsidP="001A34B3">
      <w:pPr>
        <w:pStyle w:val="Heading3"/>
        <w:rPr>
          <w:rFonts w:ascii="Times New Roman" w:hAnsi="Times New Roman" w:cs="Times New Roman"/>
          <w:i w:val="0"/>
        </w:rPr>
      </w:pPr>
      <w:bookmarkStart w:id="25" w:name="_Toc105061724"/>
      <w:r w:rsidRPr="00F21732">
        <w:rPr>
          <w:rFonts w:ascii="Times New Roman" w:hAnsi="Times New Roman" w:cs="Times New Roman"/>
          <w:i w:val="0"/>
        </w:rPr>
        <w:t xml:space="preserve">3.2.1 Conditions of Construction </w:t>
      </w:r>
      <w:r>
        <w:rPr>
          <w:rFonts w:ascii="Times New Roman" w:hAnsi="Times New Roman" w:cs="Times New Roman"/>
          <w:i w:val="0"/>
        </w:rPr>
        <w:t>Draw</w:t>
      </w:r>
      <w:bookmarkEnd w:id="25"/>
    </w:p>
    <w:p w14:paraId="74797296" w14:textId="77777777" w:rsidR="00A82F70" w:rsidRPr="00F21732" w:rsidRDefault="00A82F70" w:rsidP="001A34B3">
      <w:pPr>
        <w:rPr>
          <w:rFonts w:ascii="Times New Roman" w:hAnsi="Times New Roman" w:cs="Times New Roman"/>
        </w:rPr>
      </w:pPr>
    </w:p>
    <w:p w14:paraId="722DE6A4"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Proceeds of the HOME Loan will only be released to Owner for actually incurred HOME-eligible project costs.  The obligation of ADFA to approve any request for </w:t>
      </w:r>
      <w:r>
        <w:rPr>
          <w:rFonts w:ascii="Times New Roman" w:hAnsi="Times New Roman" w:cs="Times New Roman"/>
        </w:rPr>
        <w:t>draw</w:t>
      </w:r>
      <w:r w:rsidRPr="00F21732">
        <w:rPr>
          <w:rFonts w:ascii="Times New Roman" w:hAnsi="Times New Roman" w:cs="Times New Roman"/>
        </w:rPr>
        <w:t xml:space="preserve"> or to make any </w:t>
      </w:r>
      <w:r>
        <w:rPr>
          <w:rFonts w:ascii="Times New Roman" w:hAnsi="Times New Roman" w:cs="Times New Roman"/>
        </w:rPr>
        <w:t>draw</w:t>
      </w:r>
      <w:r w:rsidRPr="00F21732">
        <w:rPr>
          <w:rFonts w:ascii="Times New Roman" w:hAnsi="Times New Roman" w:cs="Times New Roman"/>
        </w:rPr>
        <w:t xml:space="preserve"> of HOME Funds is subject to the satisfaction of the following conditions at the time of making such </w:t>
      </w:r>
      <w:r>
        <w:rPr>
          <w:rFonts w:ascii="Times New Roman" w:hAnsi="Times New Roman" w:cs="Times New Roman"/>
        </w:rPr>
        <w:t>draw</w:t>
      </w:r>
      <w:r w:rsidRPr="00F21732">
        <w:rPr>
          <w:rFonts w:ascii="Times New Roman" w:hAnsi="Times New Roman" w:cs="Times New Roman"/>
        </w:rPr>
        <w:t>:</w:t>
      </w:r>
    </w:p>
    <w:p w14:paraId="65F60F0C" w14:textId="77777777" w:rsidR="00A82F70" w:rsidRPr="00F21732" w:rsidRDefault="00A82F70" w:rsidP="001A34B3">
      <w:pPr>
        <w:rPr>
          <w:rFonts w:ascii="Times New Roman" w:hAnsi="Times New Roman" w:cs="Times New Roman"/>
        </w:rPr>
      </w:pPr>
    </w:p>
    <w:p w14:paraId="2BAC27BC" w14:textId="21BD52F7" w:rsidR="00A82F70" w:rsidRDefault="001A7CCE" w:rsidP="001A34B3">
      <w:pPr>
        <w:pStyle w:val="ListParagraph"/>
        <w:numPr>
          <w:ilvl w:val="0"/>
          <w:numId w:val="1"/>
        </w:numPr>
        <w:ind w:left="1080"/>
        <w:rPr>
          <w:rFonts w:ascii="Times New Roman" w:hAnsi="Times New Roman" w:cs="Times New Roman"/>
        </w:rPr>
      </w:pPr>
      <w:r>
        <w:rPr>
          <w:rFonts w:ascii="Times New Roman" w:hAnsi="Times New Roman" w:cs="Times New Roman"/>
        </w:rPr>
        <w:t xml:space="preserve">Owner shall acknowledge and return ADFA’s Award of HOME Investment Partnerships Program Letter dated </w:t>
      </w:r>
      <w:r w:rsidRPr="00233351">
        <w:rPr>
          <w:rFonts w:ascii="Times New Roman" w:hAnsi="Times New Roman" w:cs="Times New Roman"/>
          <w:highlight w:val="yellow"/>
        </w:rPr>
        <w:t>______________</w:t>
      </w:r>
      <w:r>
        <w:rPr>
          <w:rFonts w:ascii="Times New Roman" w:hAnsi="Times New Roman" w:cs="Times New Roman"/>
        </w:rPr>
        <w:t>, (the “Award Letter”) and shall have performed the conditions of funding required by the Award Letter including, but not limited to the requirement of a pre-construction conference and submission of the draw request forms described in the Award Letter.</w:t>
      </w:r>
    </w:p>
    <w:p w14:paraId="067D321D" w14:textId="77777777" w:rsidR="00A82F70" w:rsidRDefault="00A82F70" w:rsidP="001A34B3">
      <w:pPr>
        <w:pStyle w:val="ListParagraph"/>
        <w:ind w:left="1080"/>
        <w:rPr>
          <w:rFonts w:ascii="Times New Roman" w:hAnsi="Times New Roman" w:cs="Times New Roman"/>
        </w:rPr>
      </w:pPr>
    </w:p>
    <w:p w14:paraId="0BF83BB5" w14:textId="7BAC54AA" w:rsidR="00A82F70" w:rsidRDefault="001A7CCE" w:rsidP="001A34B3">
      <w:pPr>
        <w:pStyle w:val="ListParagraph"/>
        <w:numPr>
          <w:ilvl w:val="0"/>
          <w:numId w:val="1"/>
        </w:numPr>
        <w:ind w:left="1080"/>
        <w:rPr>
          <w:rFonts w:ascii="Times New Roman" w:hAnsi="Times New Roman" w:cs="Times New Roman"/>
        </w:rPr>
      </w:pPr>
      <w:r>
        <w:rPr>
          <w:rFonts w:ascii="Times New Roman" w:hAnsi="Times New Roman" w:cs="Times New Roman"/>
        </w:rPr>
        <w:t xml:space="preserve">Owner shall have received ADFA’s written Notice </w:t>
      </w:r>
      <w:r w:rsidR="00A00ADB">
        <w:rPr>
          <w:rFonts w:ascii="Times New Roman" w:hAnsi="Times New Roman" w:cs="Times New Roman"/>
        </w:rPr>
        <w:t>T</w:t>
      </w:r>
      <w:r>
        <w:rPr>
          <w:rFonts w:ascii="Times New Roman" w:hAnsi="Times New Roman" w:cs="Times New Roman"/>
        </w:rPr>
        <w:t>o Proceed prior to the initial draw.</w:t>
      </w:r>
    </w:p>
    <w:p w14:paraId="4D1758EF" w14:textId="77777777" w:rsidR="00A82F70" w:rsidRPr="009902A6" w:rsidRDefault="00A82F70" w:rsidP="001A34B3">
      <w:pPr>
        <w:rPr>
          <w:rFonts w:ascii="Times New Roman" w:hAnsi="Times New Roman" w:cs="Times New Roman"/>
        </w:rPr>
      </w:pPr>
    </w:p>
    <w:p w14:paraId="13BB9BEC" w14:textId="77777777" w:rsidR="00A82F70" w:rsidRPr="00F21732" w:rsidRDefault="001A7CCE" w:rsidP="001A34B3">
      <w:pPr>
        <w:pStyle w:val="ListParagraph"/>
        <w:numPr>
          <w:ilvl w:val="0"/>
          <w:numId w:val="1"/>
        </w:numPr>
        <w:ind w:left="1080"/>
        <w:rPr>
          <w:rFonts w:ascii="Times New Roman" w:hAnsi="Times New Roman" w:cs="Times New Roman"/>
        </w:rPr>
      </w:pPr>
      <w:r w:rsidRPr="00F21732">
        <w:rPr>
          <w:rFonts w:ascii="Times New Roman" w:hAnsi="Times New Roman" w:cs="Times New Roman"/>
        </w:rPr>
        <w:t>Owner shall not be in default under the terms of this Agreement or of any of the other Loan Documents, and no event shall exist, which by notice, passage of time, or otherwise would constitute an event of default under this Agreement or any of the other Loan Documents.</w:t>
      </w:r>
    </w:p>
    <w:p w14:paraId="1F597112" w14:textId="77777777" w:rsidR="00A82F70" w:rsidRPr="00F21732" w:rsidRDefault="00A82F70" w:rsidP="001A34B3">
      <w:pPr>
        <w:pStyle w:val="ListParagraph"/>
        <w:ind w:left="1080"/>
        <w:rPr>
          <w:rFonts w:ascii="Times New Roman" w:hAnsi="Times New Roman" w:cs="Times New Roman"/>
        </w:rPr>
      </w:pPr>
    </w:p>
    <w:p w14:paraId="45538C31" w14:textId="77777777" w:rsidR="00A82F70" w:rsidRPr="00F21732" w:rsidRDefault="001A7CCE" w:rsidP="001A34B3">
      <w:pPr>
        <w:pStyle w:val="ListParagraph"/>
        <w:numPr>
          <w:ilvl w:val="0"/>
          <w:numId w:val="1"/>
        </w:numPr>
        <w:ind w:left="1080"/>
        <w:rPr>
          <w:rFonts w:ascii="Times New Roman" w:hAnsi="Times New Roman" w:cs="Times New Roman"/>
        </w:rPr>
      </w:pPr>
      <w:r w:rsidRPr="00F21732">
        <w:rPr>
          <w:rFonts w:ascii="Times New Roman" w:hAnsi="Times New Roman" w:cs="Times New Roman"/>
        </w:rPr>
        <w:t>The Project shall not have been materially damaged by fire or other casualty.</w:t>
      </w:r>
    </w:p>
    <w:p w14:paraId="313606AC" w14:textId="77777777" w:rsidR="00A82F70" w:rsidRPr="00F21732" w:rsidRDefault="00A82F70" w:rsidP="001A34B3">
      <w:pPr>
        <w:pStyle w:val="ListParagraph"/>
        <w:ind w:left="1080"/>
        <w:rPr>
          <w:rFonts w:ascii="Times New Roman" w:hAnsi="Times New Roman" w:cs="Times New Roman"/>
        </w:rPr>
      </w:pPr>
    </w:p>
    <w:p w14:paraId="00AACA48" w14:textId="77777777" w:rsidR="00A82F70" w:rsidRPr="00F21732" w:rsidRDefault="001A7CCE" w:rsidP="001A34B3">
      <w:pPr>
        <w:pStyle w:val="ListParagraph"/>
        <w:numPr>
          <w:ilvl w:val="0"/>
          <w:numId w:val="1"/>
        </w:numPr>
        <w:ind w:left="1080"/>
        <w:rPr>
          <w:rFonts w:ascii="Times New Roman" w:hAnsi="Times New Roman" w:cs="Times New Roman"/>
        </w:rPr>
      </w:pPr>
      <w:r w:rsidRPr="00F21732">
        <w:rPr>
          <w:rFonts w:ascii="Times New Roman" w:hAnsi="Times New Roman" w:cs="Times New Roman"/>
        </w:rPr>
        <w:t>ADFA shall have received evidence satisfactory to ADFA that all work and improvements requiring inspection by any governmental authority having jurisdiction have been inspected and approved by such authorities and by any other persons or entities having the right to inspect and approve construction.</w:t>
      </w:r>
    </w:p>
    <w:p w14:paraId="331EDECF" w14:textId="77777777" w:rsidR="00A82F70" w:rsidRPr="00F21732" w:rsidRDefault="00A82F70" w:rsidP="001A34B3">
      <w:pPr>
        <w:rPr>
          <w:rFonts w:ascii="Times New Roman" w:hAnsi="Times New Roman" w:cs="Times New Roman"/>
        </w:rPr>
      </w:pPr>
    </w:p>
    <w:p w14:paraId="42567CF3" w14:textId="77777777" w:rsidR="00A82F70" w:rsidRPr="00F21732" w:rsidRDefault="001A7CCE" w:rsidP="001A34B3">
      <w:pPr>
        <w:pStyle w:val="ListParagraph"/>
        <w:numPr>
          <w:ilvl w:val="0"/>
          <w:numId w:val="1"/>
        </w:numPr>
        <w:ind w:left="1080"/>
        <w:rPr>
          <w:rFonts w:ascii="Times New Roman" w:hAnsi="Times New Roman" w:cs="Times New Roman"/>
        </w:rPr>
      </w:pPr>
      <w:r w:rsidRPr="00F21732">
        <w:rPr>
          <w:rFonts w:ascii="Times New Roman" w:hAnsi="Times New Roman" w:cs="Times New Roman"/>
        </w:rPr>
        <w:lastRenderedPageBreak/>
        <w:t xml:space="preserve">Owner shall have submitted at least ten (10) days prior to the date a </w:t>
      </w:r>
      <w:r>
        <w:rPr>
          <w:rFonts w:ascii="Times New Roman" w:hAnsi="Times New Roman" w:cs="Times New Roman"/>
        </w:rPr>
        <w:t>draw</w:t>
      </w:r>
      <w:r w:rsidRPr="00F21732">
        <w:rPr>
          <w:rFonts w:ascii="Times New Roman" w:hAnsi="Times New Roman" w:cs="Times New Roman"/>
        </w:rPr>
        <w:t xml:space="preserve"> is desired a completed </w:t>
      </w:r>
      <w:r>
        <w:rPr>
          <w:rFonts w:ascii="Times New Roman" w:hAnsi="Times New Roman" w:cs="Times New Roman"/>
        </w:rPr>
        <w:t>draw</w:t>
      </w:r>
      <w:r w:rsidRPr="00F21732">
        <w:rPr>
          <w:rFonts w:ascii="Times New Roman" w:hAnsi="Times New Roman" w:cs="Times New Roman"/>
        </w:rPr>
        <w:t xml:space="preserve"> request using ADFA’s HOME Payment Request Form and such other appropriate source documentation as may be required by ADFA including, without limitation, the following:</w:t>
      </w:r>
    </w:p>
    <w:p w14:paraId="0B043BC7" w14:textId="77777777" w:rsidR="00A82F70" w:rsidRPr="00F21732" w:rsidRDefault="00A82F70" w:rsidP="001A34B3">
      <w:pPr>
        <w:rPr>
          <w:rFonts w:ascii="Times New Roman" w:hAnsi="Times New Roman" w:cs="Times New Roman"/>
        </w:rPr>
      </w:pPr>
    </w:p>
    <w:p w14:paraId="3C75F3A5" w14:textId="77777777"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 xml:space="preserve">Current Contractor Tracking Form and lien waivers, which are to be dated no less than ten (10) days precedent to the date of the requested </w:t>
      </w:r>
      <w:r>
        <w:rPr>
          <w:rFonts w:ascii="Times New Roman" w:hAnsi="Times New Roman" w:cs="Times New Roman"/>
        </w:rPr>
        <w:t>draw</w:t>
      </w:r>
      <w:r w:rsidRPr="00F21732">
        <w:rPr>
          <w:rFonts w:ascii="Times New Roman" w:hAnsi="Times New Roman" w:cs="Times New Roman"/>
        </w:rPr>
        <w:t>.</w:t>
      </w:r>
    </w:p>
    <w:p w14:paraId="1410DD2E" w14:textId="77777777"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Evidence satisfactory to ADFA that:</w:t>
      </w:r>
    </w:p>
    <w:p w14:paraId="6601F830" w14:textId="77777777" w:rsidR="00A82F70" w:rsidRPr="00F21732" w:rsidRDefault="001A7CCE" w:rsidP="001A34B3">
      <w:pPr>
        <w:pStyle w:val="ListParagraph"/>
        <w:numPr>
          <w:ilvl w:val="1"/>
          <w:numId w:val="29"/>
        </w:numPr>
        <w:ind w:left="1800"/>
        <w:rPr>
          <w:rFonts w:ascii="Times New Roman" w:hAnsi="Times New Roman" w:cs="Times New Roman"/>
        </w:rPr>
      </w:pPr>
      <w:r w:rsidRPr="00F21732">
        <w:rPr>
          <w:rFonts w:ascii="Times New Roman" w:hAnsi="Times New Roman" w:cs="Times New Roman"/>
        </w:rPr>
        <w:t xml:space="preserve">The Project and the contemplated use thereof are permitted by and comply with all applicable use or other restrictions and requirements in prior conveyances, zoning ordinances, or regulations that have been duly approved by the municipal or other governmental authorities having jurisdiction; </w:t>
      </w:r>
    </w:p>
    <w:p w14:paraId="749B3867" w14:textId="77777777" w:rsidR="00A82F70" w:rsidRPr="00F21732" w:rsidRDefault="001A7CCE" w:rsidP="001A34B3">
      <w:pPr>
        <w:pStyle w:val="ListParagraph"/>
        <w:numPr>
          <w:ilvl w:val="1"/>
          <w:numId w:val="29"/>
        </w:numPr>
        <w:ind w:left="1800"/>
        <w:rPr>
          <w:rFonts w:ascii="Times New Roman" w:hAnsi="Times New Roman" w:cs="Times New Roman"/>
        </w:rPr>
      </w:pPr>
      <w:r w:rsidRPr="00F21732">
        <w:rPr>
          <w:rFonts w:ascii="Times New Roman" w:hAnsi="Times New Roman" w:cs="Times New Roman"/>
        </w:rPr>
        <w:t xml:space="preserve">The required building permits and other permits have been obtained as required; and </w:t>
      </w:r>
    </w:p>
    <w:p w14:paraId="01CFC800" w14:textId="77777777" w:rsidR="00A82F70" w:rsidRPr="00F21732" w:rsidRDefault="001A7CCE" w:rsidP="001A34B3">
      <w:pPr>
        <w:pStyle w:val="ListParagraph"/>
        <w:numPr>
          <w:ilvl w:val="1"/>
          <w:numId w:val="29"/>
        </w:numPr>
        <w:ind w:left="1800"/>
        <w:rPr>
          <w:rFonts w:ascii="Times New Roman" w:hAnsi="Times New Roman" w:cs="Times New Roman"/>
        </w:rPr>
      </w:pPr>
      <w:r w:rsidRPr="00F21732">
        <w:rPr>
          <w:rFonts w:ascii="Times New Roman" w:hAnsi="Times New Roman" w:cs="Times New Roman"/>
        </w:rPr>
        <w:t xml:space="preserve">No environmental impact statement is required or that such environmental impact statement has been properly filed and approved. </w:t>
      </w:r>
    </w:p>
    <w:p w14:paraId="1B384FCA" w14:textId="77777777"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Appropriate certifications of compliance in all respects with applicable labor standards and prevailing wage requirements.</w:t>
      </w:r>
    </w:p>
    <w:p w14:paraId="5A59BD2B" w14:textId="77777777"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 xml:space="preserve">Such other supporting evidence as may be requested by ADFA or its agent to substantiate all payments that are to be made out of the relevant </w:t>
      </w:r>
      <w:r>
        <w:rPr>
          <w:rFonts w:ascii="Times New Roman" w:hAnsi="Times New Roman" w:cs="Times New Roman"/>
        </w:rPr>
        <w:t>draw</w:t>
      </w:r>
      <w:r w:rsidRPr="00F21732">
        <w:rPr>
          <w:rFonts w:ascii="Times New Roman" w:hAnsi="Times New Roman" w:cs="Times New Roman"/>
        </w:rPr>
        <w:t xml:space="preserve"> and/or to substantiate all payments then made with respect to the Project.</w:t>
      </w:r>
    </w:p>
    <w:p w14:paraId="3FBB01B9" w14:textId="0295FE4E"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 xml:space="preserve">ADFA shall have determined that all HOME requirements pertaining to the </w:t>
      </w:r>
      <w:r>
        <w:rPr>
          <w:rFonts w:ascii="Times New Roman" w:hAnsi="Times New Roman" w:cs="Times New Roman"/>
        </w:rPr>
        <w:t>draw</w:t>
      </w:r>
      <w:r w:rsidRPr="00F21732">
        <w:rPr>
          <w:rFonts w:ascii="Times New Roman" w:hAnsi="Times New Roman" w:cs="Times New Roman"/>
        </w:rPr>
        <w:t xml:space="preserve"> of HOME Funds as set forth herein have been met, including but not limited to monitoring of compliance with the Davis-Bacon Act (40 USC 3141 </w:t>
      </w:r>
      <w:r w:rsidRPr="00F21732">
        <w:rPr>
          <w:rFonts w:ascii="Times New Roman" w:hAnsi="Times New Roman" w:cs="Times New Roman"/>
          <w:i/>
        </w:rPr>
        <w:t>et seq.</w:t>
      </w:r>
      <w:r w:rsidRPr="00F21732">
        <w:rPr>
          <w:rFonts w:ascii="Times New Roman" w:hAnsi="Times New Roman" w:cs="Times New Roman"/>
        </w:rPr>
        <w:t>)(the “</w:t>
      </w:r>
      <w:r w:rsidRPr="00F21732">
        <w:rPr>
          <w:rFonts w:ascii="Times New Roman" w:hAnsi="Times New Roman" w:cs="Times New Roman"/>
          <w:b/>
        </w:rPr>
        <w:t>Davis-Bacon Act</w:t>
      </w:r>
      <w:r w:rsidRPr="00F21732">
        <w:rPr>
          <w:rFonts w:ascii="Times New Roman" w:hAnsi="Times New Roman" w:cs="Times New Roman"/>
        </w:rPr>
        <w:t>”)</w:t>
      </w:r>
      <w:r w:rsidR="000B0FCE">
        <w:rPr>
          <w:rFonts w:ascii="Times New Roman" w:hAnsi="Times New Roman" w:cs="Times New Roman"/>
        </w:rPr>
        <w:t>, if applicable</w:t>
      </w:r>
      <w:r w:rsidRPr="00F21732">
        <w:rPr>
          <w:rFonts w:ascii="Times New Roman" w:hAnsi="Times New Roman" w:cs="Times New Roman"/>
        </w:rPr>
        <w:t>.</w:t>
      </w:r>
    </w:p>
    <w:p w14:paraId="043DEDA7" w14:textId="77777777"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ADFA’s inspector or designee shall issue a current, approved inspection report, or, for interim payments, shall certify that acceptable evidence has been obtained to verify satisfactory progress commensurate with the HOME Funds being requested.</w:t>
      </w:r>
    </w:p>
    <w:p w14:paraId="56D2D22B" w14:textId="77777777" w:rsidR="00A82F70" w:rsidRPr="00F21732" w:rsidRDefault="001A7CCE" w:rsidP="001A34B3">
      <w:pPr>
        <w:pStyle w:val="ListParagraph"/>
        <w:numPr>
          <w:ilvl w:val="0"/>
          <w:numId w:val="2"/>
        </w:numPr>
        <w:ind w:left="1440"/>
        <w:rPr>
          <w:rFonts w:ascii="Times New Roman" w:hAnsi="Times New Roman" w:cs="Times New Roman"/>
        </w:rPr>
      </w:pPr>
      <w:r w:rsidRPr="00F21732">
        <w:rPr>
          <w:rFonts w:ascii="Times New Roman" w:hAnsi="Times New Roman" w:cs="Times New Roman"/>
        </w:rPr>
        <w:t>No determination shall have been made by ADFA that the undisbursed amount of the HOME Loan or other project sources is less than the amount needed to pay all costs and expenses of any kind that reasonably may be anticipated in connection with the completion of the Project.</w:t>
      </w:r>
    </w:p>
    <w:p w14:paraId="70D5A5CB" w14:textId="77777777" w:rsidR="00A82F70" w:rsidRPr="00F21732" w:rsidRDefault="00A82F70" w:rsidP="001A34B3">
      <w:pPr>
        <w:rPr>
          <w:rFonts w:ascii="Times New Roman" w:hAnsi="Times New Roman" w:cs="Times New Roman"/>
        </w:rPr>
      </w:pPr>
    </w:p>
    <w:p w14:paraId="4F464558" w14:textId="77777777" w:rsidR="00A82F70" w:rsidRPr="00F21732" w:rsidRDefault="001A7CCE" w:rsidP="001A34B3">
      <w:pPr>
        <w:pStyle w:val="Heading3"/>
        <w:rPr>
          <w:rFonts w:ascii="Times New Roman" w:hAnsi="Times New Roman" w:cs="Times New Roman"/>
          <w:i w:val="0"/>
        </w:rPr>
      </w:pPr>
      <w:bookmarkStart w:id="26" w:name="_Toc105061725"/>
      <w:r w:rsidRPr="00F21732">
        <w:rPr>
          <w:rFonts w:ascii="Times New Roman" w:hAnsi="Times New Roman" w:cs="Times New Roman"/>
          <w:i w:val="0"/>
        </w:rPr>
        <w:t xml:space="preserve">3.2.2 Conditions of Final </w:t>
      </w:r>
      <w:r>
        <w:rPr>
          <w:rFonts w:ascii="Times New Roman" w:hAnsi="Times New Roman" w:cs="Times New Roman"/>
          <w:i w:val="0"/>
        </w:rPr>
        <w:t>Draw</w:t>
      </w:r>
      <w:bookmarkEnd w:id="26"/>
    </w:p>
    <w:p w14:paraId="55DF30B0" w14:textId="77777777" w:rsidR="00A82F70" w:rsidRPr="00F21732" w:rsidRDefault="00A82F70" w:rsidP="001A34B3">
      <w:pPr>
        <w:rPr>
          <w:rFonts w:ascii="Times New Roman" w:hAnsi="Times New Roman" w:cs="Times New Roman"/>
        </w:rPr>
      </w:pPr>
    </w:p>
    <w:p w14:paraId="6E5BA31B"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In addition to the requirements set forth in Section 3.2.1, ADFA shall require the following prior to the final </w:t>
      </w:r>
      <w:r>
        <w:rPr>
          <w:rFonts w:ascii="Times New Roman" w:hAnsi="Times New Roman" w:cs="Times New Roman"/>
        </w:rPr>
        <w:t>draw</w:t>
      </w:r>
      <w:r w:rsidRPr="00F21732">
        <w:rPr>
          <w:rFonts w:ascii="Times New Roman" w:hAnsi="Times New Roman" w:cs="Times New Roman"/>
        </w:rPr>
        <w:t xml:space="preserve"> of HOME Funds, the request for which shall not be submitted before completion of the Project, including all landscape requirements and offsite utilities and streets and corrections of defects in workmanship and/or materials:</w:t>
      </w:r>
    </w:p>
    <w:p w14:paraId="4C8D3479" w14:textId="77777777" w:rsidR="00A82F70" w:rsidRPr="00F21732" w:rsidRDefault="00A82F70" w:rsidP="001A34B3">
      <w:pPr>
        <w:rPr>
          <w:rFonts w:ascii="Times New Roman" w:hAnsi="Times New Roman" w:cs="Times New Roman"/>
        </w:rPr>
      </w:pPr>
    </w:p>
    <w:p w14:paraId="6022F4ED" w14:textId="77777777" w:rsidR="00A82F70" w:rsidRPr="00F21732" w:rsidRDefault="001A7CCE" w:rsidP="001A34B3">
      <w:pPr>
        <w:pStyle w:val="ListParagraph"/>
        <w:numPr>
          <w:ilvl w:val="0"/>
          <w:numId w:val="3"/>
        </w:numPr>
        <w:ind w:left="1080"/>
        <w:rPr>
          <w:rFonts w:ascii="Times New Roman" w:hAnsi="Times New Roman" w:cs="Times New Roman"/>
        </w:rPr>
      </w:pPr>
      <w:r w:rsidRPr="00F21732">
        <w:rPr>
          <w:rFonts w:ascii="Times New Roman" w:hAnsi="Times New Roman" w:cs="Times New Roman"/>
        </w:rPr>
        <w:t>A certificate of occupancy, if applicable, or a final construction report approved by ADFA’s construction inspector (who may be an employee of ADFA or an individual or firm contracted to perform that task) for the Project;</w:t>
      </w:r>
    </w:p>
    <w:p w14:paraId="381B0250"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7F348536" w14:textId="77777777" w:rsidR="00A82F70" w:rsidRPr="00F21732" w:rsidRDefault="001A7CCE" w:rsidP="001A34B3">
      <w:pPr>
        <w:pStyle w:val="ListParagraph"/>
        <w:numPr>
          <w:ilvl w:val="0"/>
          <w:numId w:val="3"/>
        </w:numPr>
        <w:ind w:left="1080"/>
        <w:rPr>
          <w:rFonts w:ascii="Times New Roman" w:hAnsi="Times New Roman" w:cs="Times New Roman"/>
        </w:rPr>
      </w:pPr>
      <w:r w:rsidRPr="00F21732">
        <w:rPr>
          <w:rFonts w:ascii="Times New Roman" w:hAnsi="Times New Roman" w:cs="Times New Roman"/>
        </w:rPr>
        <w:t>Identification of the designated street address of the Project, including as applicable the street addresses assigned for the leasing office and each residential structure and the specific unit designations (e.g., unit number or lettering such as #12 or Apartment B-3) for all HOME units;</w:t>
      </w:r>
    </w:p>
    <w:p w14:paraId="1CE753C4" w14:textId="77777777" w:rsidR="00A82F70" w:rsidRPr="00F21732" w:rsidRDefault="00A82F70" w:rsidP="001A34B3">
      <w:pPr>
        <w:pStyle w:val="ListParagraph"/>
        <w:ind w:left="1080"/>
        <w:rPr>
          <w:rFonts w:ascii="Times New Roman" w:hAnsi="Times New Roman" w:cs="Times New Roman"/>
        </w:rPr>
      </w:pPr>
    </w:p>
    <w:p w14:paraId="71855673" w14:textId="77777777" w:rsidR="00A82F70" w:rsidRPr="00F21732" w:rsidRDefault="001A7CCE" w:rsidP="001A34B3">
      <w:pPr>
        <w:pStyle w:val="ListParagraph"/>
        <w:numPr>
          <w:ilvl w:val="0"/>
          <w:numId w:val="3"/>
        </w:numPr>
        <w:ind w:left="1080"/>
        <w:rPr>
          <w:rFonts w:ascii="Times New Roman" w:hAnsi="Times New Roman" w:cs="Times New Roman"/>
        </w:rPr>
      </w:pPr>
      <w:r w:rsidRPr="00F21732">
        <w:rPr>
          <w:rFonts w:ascii="Times New Roman" w:hAnsi="Times New Roman" w:cs="Times New Roman"/>
        </w:rPr>
        <w:t>Evidence satisfactory to ADFA that the Project has been completed lien free and substantially in accordance with the Final Plans, as defined in Section 2.3.1, and no liens have been filed or remain against the Project;</w:t>
      </w:r>
    </w:p>
    <w:p w14:paraId="23526839" w14:textId="77777777" w:rsidR="00A82F70" w:rsidRPr="00F21732" w:rsidRDefault="00A82F70" w:rsidP="001A34B3">
      <w:pPr>
        <w:pStyle w:val="ListParagraph"/>
        <w:ind w:left="1080"/>
        <w:rPr>
          <w:rFonts w:ascii="Times New Roman" w:hAnsi="Times New Roman" w:cs="Times New Roman"/>
        </w:rPr>
      </w:pPr>
    </w:p>
    <w:p w14:paraId="2B7522A8" w14:textId="77777777" w:rsidR="00A82F70" w:rsidRPr="00F21732" w:rsidRDefault="001A7CCE" w:rsidP="001A34B3">
      <w:pPr>
        <w:pStyle w:val="ListParagraph"/>
        <w:numPr>
          <w:ilvl w:val="0"/>
          <w:numId w:val="3"/>
        </w:numPr>
        <w:ind w:left="1080"/>
        <w:rPr>
          <w:rFonts w:ascii="Times New Roman" w:hAnsi="Times New Roman" w:cs="Times New Roman"/>
        </w:rPr>
      </w:pPr>
      <w:r w:rsidRPr="00F21732">
        <w:rPr>
          <w:rFonts w:ascii="Times New Roman" w:hAnsi="Times New Roman" w:cs="Times New Roman"/>
        </w:rPr>
        <w:t>Review and final settlement of the Cost Certification described in Section 3.2.5 below; and</w:t>
      </w:r>
    </w:p>
    <w:p w14:paraId="47BF599A" w14:textId="77777777" w:rsidR="00A82F70" w:rsidRPr="00F21732" w:rsidRDefault="00A82F70" w:rsidP="001A34B3">
      <w:pPr>
        <w:pStyle w:val="ListParagraph"/>
        <w:ind w:left="1080"/>
        <w:rPr>
          <w:rFonts w:ascii="Times New Roman" w:hAnsi="Times New Roman" w:cs="Times New Roman"/>
        </w:rPr>
      </w:pPr>
    </w:p>
    <w:p w14:paraId="12DD493B" w14:textId="77777777" w:rsidR="00A82F70" w:rsidRPr="00F21732" w:rsidRDefault="001A7CCE" w:rsidP="001A34B3">
      <w:pPr>
        <w:pStyle w:val="ListParagraph"/>
        <w:numPr>
          <w:ilvl w:val="0"/>
          <w:numId w:val="3"/>
        </w:numPr>
        <w:ind w:left="1080"/>
        <w:rPr>
          <w:rFonts w:ascii="Times New Roman" w:hAnsi="Times New Roman" w:cs="Times New Roman"/>
        </w:rPr>
      </w:pPr>
      <w:r w:rsidRPr="00F21732">
        <w:rPr>
          <w:rFonts w:ascii="Times New Roman" w:hAnsi="Times New Roman" w:cs="Times New Roman"/>
        </w:rPr>
        <w:t xml:space="preserve">Such other supporting evidence as may be requested by ADFA or its agent to substantiate all payments that are to be made out of the final </w:t>
      </w:r>
      <w:r>
        <w:rPr>
          <w:rFonts w:ascii="Times New Roman" w:hAnsi="Times New Roman" w:cs="Times New Roman"/>
        </w:rPr>
        <w:t>draw</w:t>
      </w:r>
      <w:r w:rsidRPr="00F21732">
        <w:rPr>
          <w:rFonts w:ascii="Times New Roman" w:hAnsi="Times New Roman" w:cs="Times New Roman"/>
        </w:rPr>
        <w:t xml:space="preserve"> and/or to substantiate all payments then made with respect to the Project.</w:t>
      </w:r>
    </w:p>
    <w:p w14:paraId="4E4F1F92" w14:textId="77777777" w:rsidR="00A82F70" w:rsidRPr="00F21732" w:rsidRDefault="00A82F70" w:rsidP="001A34B3">
      <w:pPr>
        <w:rPr>
          <w:rFonts w:ascii="Times New Roman" w:hAnsi="Times New Roman" w:cs="Times New Roman"/>
        </w:rPr>
      </w:pPr>
    </w:p>
    <w:p w14:paraId="4C7AF449" w14:textId="77777777" w:rsidR="00A82F70" w:rsidRPr="00F21732" w:rsidRDefault="001A7CCE" w:rsidP="001A34B3">
      <w:pPr>
        <w:pStyle w:val="Heading3"/>
        <w:rPr>
          <w:rFonts w:ascii="Times New Roman" w:hAnsi="Times New Roman" w:cs="Times New Roman"/>
          <w:i w:val="0"/>
        </w:rPr>
      </w:pPr>
      <w:bookmarkStart w:id="27" w:name="_Toc105061726"/>
      <w:r w:rsidRPr="00F21732">
        <w:rPr>
          <w:rFonts w:ascii="Times New Roman" w:hAnsi="Times New Roman" w:cs="Times New Roman"/>
          <w:i w:val="0"/>
        </w:rPr>
        <w:t xml:space="preserve">3.2.3 Limitation on </w:t>
      </w:r>
      <w:r>
        <w:rPr>
          <w:rFonts w:ascii="Times New Roman" w:hAnsi="Times New Roman" w:cs="Times New Roman"/>
          <w:i w:val="0"/>
        </w:rPr>
        <w:t>Draw</w:t>
      </w:r>
      <w:r w:rsidRPr="00F21732">
        <w:rPr>
          <w:rFonts w:ascii="Times New Roman" w:hAnsi="Times New Roman" w:cs="Times New Roman"/>
          <w:i w:val="0"/>
        </w:rPr>
        <w:t xml:space="preserve"> Requests</w:t>
      </w:r>
      <w:bookmarkEnd w:id="27"/>
    </w:p>
    <w:p w14:paraId="23FA82F7" w14:textId="77777777" w:rsidR="00A82F70" w:rsidRPr="00F21732" w:rsidRDefault="00A82F70" w:rsidP="001A34B3">
      <w:pPr>
        <w:rPr>
          <w:rFonts w:ascii="Times New Roman" w:hAnsi="Times New Roman" w:cs="Times New Roman"/>
        </w:rPr>
      </w:pPr>
    </w:p>
    <w:p w14:paraId="5C7F0D87"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In all cases, Owner may not request </w:t>
      </w:r>
      <w:r>
        <w:rPr>
          <w:rFonts w:ascii="Times New Roman" w:hAnsi="Times New Roman" w:cs="Times New Roman"/>
        </w:rPr>
        <w:t>draw</w:t>
      </w:r>
      <w:r w:rsidRPr="00F21732">
        <w:rPr>
          <w:rFonts w:ascii="Times New Roman" w:hAnsi="Times New Roman" w:cs="Times New Roman"/>
        </w:rPr>
        <w:t xml:space="preserve"> of HOME Funds until HOME Funds are needed for the payment of eligible costs, and all </w:t>
      </w:r>
      <w:r>
        <w:rPr>
          <w:rFonts w:ascii="Times New Roman" w:hAnsi="Times New Roman" w:cs="Times New Roman"/>
        </w:rPr>
        <w:t>draw</w:t>
      </w:r>
      <w:r w:rsidRPr="00F21732">
        <w:rPr>
          <w:rFonts w:ascii="Times New Roman" w:hAnsi="Times New Roman" w:cs="Times New Roman"/>
        </w:rPr>
        <w:t xml:space="preserve"> requests must be limited to the amount needed at the time of the request.  </w:t>
      </w:r>
    </w:p>
    <w:p w14:paraId="1136DF0B" w14:textId="77777777" w:rsidR="00A82F70" w:rsidRPr="00F21732" w:rsidRDefault="00A82F70" w:rsidP="001A34B3">
      <w:pPr>
        <w:rPr>
          <w:rFonts w:ascii="Times New Roman" w:hAnsi="Times New Roman" w:cs="Times New Roman"/>
        </w:rPr>
      </w:pPr>
    </w:p>
    <w:p w14:paraId="01176B29" w14:textId="272DDD2F"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Notwithstanding anything herein to the contrary, no </w:t>
      </w:r>
      <w:r>
        <w:rPr>
          <w:rFonts w:ascii="Times New Roman" w:hAnsi="Times New Roman" w:cs="Times New Roman"/>
        </w:rPr>
        <w:t>draw</w:t>
      </w:r>
      <w:r w:rsidRPr="00F21732">
        <w:rPr>
          <w:rFonts w:ascii="Times New Roman" w:hAnsi="Times New Roman" w:cs="Times New Roman"/>
        </w:rPr>
        <w:t xml:space="preserve">s for materials stored will be made.  It is specifically agreed that the propriety of </w:t>
      </w:r>
      <w:r>
        <w:rPr>
          <w:rFonts w:ascii="Times New Roman" w:hAnsi="Times New Roman" w:cs="Times New Roman"/>
        </w:rPr>
        <w:t>draw</w:t>
      </w:r>
      <w:r w:rsidRPr="00F21732">
        <w:rPr>
          <w:rFonts w:ascii="Times New Roman" w:hAnsi="Times New Roman" w:cs="Times New Roman"/>
        </w:rPr>
        <w:t>s for materials stored shall be determined in ADFA’s sole discretion.</w:t>
      </w:r>
    </w:p>
    <w:p w14:paraId="7A76C647" w14:textId="77777777" w:rsidR="00A82F70" w:rsidRPr="00F21732" w:rsidRDefault="00A82F70" w:rsidP="001A34B3">
      <w:pPr>
        <w:rPr>
          <w:rFonts w:ascii="Times New Roman" w:hAnsi="Times New Roman" w:cs="Times New Roman"/>
        </w:rPr>
      </w:pPr>
    </w:p>
    <w:p w14:paraId="39A18F73"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The parties covenant and agree that:</w:t>
      </w:r>
    </w:p>
    <w:p w14:paraId="06090553" w14:textId="77777777" w:rsidR="00A82F70" w:rsidRPr="00F21732" w:rsidRDefault="00A82F70" w:rsidP="001A34B3">
      <w:pPr>
        <w:ind w:left="720"/>
        <w:rPr>
          <w:rFonts w:ascii="Times New Roman" w:hAnsi="Times New Roman" w:cs="Times New Roman"/>
        </w:rPr>
      </w:pPr>
    </w:p>
    <w:p w14:paraId="231DECC3" w14:textId="77777777" w:rsidR="00A82F70" w:rsidRPr="00F21732" w:rsidRDefault="001A7CCE" w:rsidP="001A34B3">
      <w:pPr>
        <w:pStyle w:val="ListParagraph"/>
        <w:numPr>
          <w:ilvl w:val="0"/>
          <w:numId w:val="4"/>
        </w:numPr>
        <w:ind w:left="1080"/>
        <w:rPr>
          <w:rFonts w:ascii="Times New Roman" w:hAnsi="Times New Roman" w:cs="Times New Roman"/>
        </w:rPr>
      </w:pPr>
      <w:r w:rsidRPr="00F21732">
        <w:rPr>
          <w:rFonts w:ascii="Times New Roman" w:hAnsi="Times New Roman" w:cs="Times New Roman"/>
        </w:rPr>
        <w:t xml:space="preserve">In the event that ADFA discovers a misstatement in any affidavit, statement, or certificate furnished pursuant to this Agreement, it shall make no further </w:t>
      </w:r>
      <w:r>
        <w:rPr>
          <w:rFonts w:ascii="Times New Roman" w:hAnsi="Times New Roman" w:cs="Times New Roman"/>
        </w:rPr>
        <w:t>draw</w:t>
      </w:r>
      <w:r w:rsidRPr="00F21732">
        <w:rPr>
          <w:rFonts w:ascii="Times New Roman" w:hAnsi="Times New Roman" w:cs="Times New Roman"/>
        </w:rPr>
        <w:t>s until such misstatement has been corrected;</w:t>
      </w:r>
    </w:p>
    <w:p w14:paraId="4E10C3BD"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74320DC3" w14:textId="77777777" w:rsidR="00A82F70" w:rsidRPr="00F21732" w:rsidRDefault="001A7CCE" w:rsidP="001A34B3">
      <w:pPr>
        <w:pStyle w:val="ListParagraph"/>
        <w:numPr>
          <w:ilvl w:val="0"/>
          <w:numId w:val="4"/>
        </w:numPr>
        <w:ind w:left="1080"/>
        <w:rPr>
          <w:rFonts w:ascii="Times New Roman" w:hAnsi="Times New Roman" w:cs="Times New Roman"/>
        </w:rPr>
      </w:pPr>
      <w:r w:rsidRPr="00F21732">
        <w:rPr>
          <w:rFonts w:ascii="Times New Roman" w:hAnsi="Times New Roman" w:cs="Times New Roman"/>
        </w:rPr>
        <w:t>ADFA assumes no liability to Owner for mechanic’s lien claims;</w:t>
      </w:r>
    </w:p>
    <w:p w14:paraId="3F46E574"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1DDD7779" w14:textId="77777777" w:rsidR="00A82F70" w:rsidRPr="00F21732" w:rsidRDefault="001A7CCE" w:rsidP="001A34B3">
      <w:pPr>
        <w:pStyle w:val="ListParagraph"/>
        <w:numPr>
          <w:ilvl w:val="0"/>
          <w:numId w:val="4"/>
        </w:numPr>
        <w:ind w:left="1080"/>
        <w:rPr>
          <w:rFonts w:ascii="Times New Roman" w:hAnsi="Times New Roman" w:cs="Times New Roman"/>
        </w:rPr>
      </w:pPr>
      <w:r w:rsidRPr="00F21732">
        <w:rPr>
          <w:rFonts w:ascii="Times New Roman" w:hAnsi="Times New Roman" w:cs="Times New Roman"/>
        </w:rPr>
        <w:t xml:space="preserve">If, at any time during the course of construction, the total of the unpaid disclosed cost of construction, as indicated by the column totals on the general contractor’s sworn statement, exceeds the amount of the undisbursed development sources, ADFA shall not be under obligation to make further </w:t>
      </w:r>
      <w:r>
        <w:rPr>
          <w:rFonts w:ascii="Times New Roman" w:hAnsi="Times New Roman" w:cs="Times New Roman"/>
        </w:rPr>
        <w:t>draw</w:t>
      </w:r>
      <w:r w:rsidRPr="00F21732">
        <w:rPr>
          <w:rFonts w:ascii="Times New Roman" w:hAnsi="Times New Roman" w:cs="Times New Roman"/>
        </w:rPr>
        <w:t xml:space="preserve"> under the terms of the Agreement until Owner has demonstrated to ADFA the availability of funds equal to the unpaid disclosed cost of construction;</w:t>
      </w:r>
    </w:p>
    <w:p w14:paraId="543D18C0"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46EB55A4" w14:textId="77777777" w:rsidR="00A82F70" w:rsidRPr="00F21732" w:rsidRDefault="001A7CCE" w:rsidP="001A34B3">
      <w:pPr>
        <w:pStyle w:val="ListParagraph"/>
        <w:numPr>
          <w:ilvl w:val="0"/>
          <w:numId w:val="4"/>
        </w:numPr>
        <w:ind w:left="1080"/>
        <w:rPr>
          <w:rFonts w:ascii="Times New Roman" w:hAnsi="Times New Roman" w:cs="Times New Roman"/>
        </w:rPr>
      </w:pPr>
      <w:r w:rsidRPr="00F21732">
        <w:rPr>
          <w:rFonts w:ascii="Times New Roman" w:hAnsi="Times New Roman" w:cs="Times New Roman"/>
        </w:rPr>
        <w:t xml:space="preserve">If, after the first </w:t>
      </w:r>
      <w:r>
        <w:rPr>
          <w:rFonts w:ascii="Times New Roman" w:hAnsi="Times New Roman" w:cs="Times New Roman"/>
        </w:rPr>
        <w:t>draw</w:t>
      </w:r>
      <w:r w:rsidRPr="00F21732">
        <w:rPr>
          <w:rFonts w:ascii="Times New Roman" w:hAnsi="Times New Roman" w:cs="Times New Roman"/>
        </w:rPr>
        <w:t xml:space="preserve">, a further title search reveals a subsequently arising exception over which the title insurance company is unwilling to insure, ADFA shall discontinue </w:t>
      </w:r>
      <w:r>
        <w:rPr>
          <w:rFonts w:ascii="Times New Roman" w:hAnsi="Times New Roman" w:cs="Times New Roman"/>
        </w:rPr>
        <w:t>draw</w:t>
      </w:r>
      <w:r w:rsidRPr="00F21732">
        <w:rPr>
          <w:rFonts w:ascii="Times New Roman" w:hAnsi="Times New Roman" w:cs="Times New Roman"/>
        </w:rPr>
        <w:t xml:space="preserve"> until the exception has been disposed of to ADFA’s satisfaction.</w:t>
      </w:r>
    </w:p>
    <w:p w14:paraId="4D4150E4" w14:textId="77777777" w:rsidR="00A82F70" w:rsidRPr="00F21732" w:rsidRDefault="00A82F70" w:rsidP="001A34B3">
      <w:pPr>
        <w:rPr>
          <w:rFonts w:ascii="Times New Roman" w:hAnsi="Times New Roman" w:cs="Times New Roman"/>
        </w:rPr>
      </w:pPr>
    </w:p>
    <w:p w14:paraId="5DC90C46" w14:textId="77777777" w:rsidR="00A82F70" w:rsidRPr="00F21732" w:rsidRDefault="001A7CCE" w:rsidP="001A34B3">
      <w:pPr>
        <w:pStyle w:val="Heading3"/>
        <w:rPr>
          <w:rFonts w:ascii="Times New Roman" w:hAnsi="Times New Roman" w:cs="Times New Roman"/>
          <w:i w:val="0"/>
        </w:rPr>
      </w:pPr>
      <w:bookmarkStart w:id="28" w:name="_Toc105061727"/>
      <w:r w:rsidRPr="00F21732">
        <w:rPr>
          <w:rFonts w:ascii="Times New Roman" w:hAnsi="Times New Roman" w:cs="Times New Roman"/>
          <w:i w:val="0"/>
        </w:rPr>
        <w:t xml:space="preserve">3.2.4 Advances Without Receipt of </w:t>
      </w:r>
      <w:r>
        <w:rPr>
          <w:rFonts w:ascii="Times New Roman" w:hAnsi="Times New Roman" w:cs="Times New Roman"/>
          <w:i w:val="0"/>
        </w:rPr>
        <w:t>Draw</w:t>
      </w:r>
      <w:r w:rsidRPr="00F21732">
        <w:rPr>
          <w:rFonts w:ascii="Times New Roman" w:hAnsi="Times New Roman" w:cs="Times New Roman"/>
          <w:i w:val="0"/>
        </w:rPr>
        <w:t xml:space="preserve"> Requisitions</w:t>
      </w:r>
      <w:bookmarkEnd w:id="28"/>
    </w:p>
    <w:p w14:paraId="04E8C448" w14:textId="77777777" w:rsidR="00A82F70" w:rsidRPr="00F21732" w:rsidRDefault="00A82F70" w:rsidP="001A34B3">
      <w:pPr>
        <w:rPr>
          <w:rFonts w:ascii="Times New Roman" w:hAnsi="Times New Roman" w:cs="Times New Roman"/>
        </w:rPr>
      </w:pPr>
    </w:p>
    <w:p w14:paraId="70BEB261"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Notwithstanding anything herein to the contrary, ADFA shall have the irrevocable right at any time to apply HOME Funds that it agrees to advance hereunder to pay any and all project Soft Costs referenced in this Section 3.2 and any and all expenses incurred in connection with the enforcement of its remedies under Section 9.2 hereof, all without receipt of a </w:t>
      </w:r>
      <w:r>
        <w:rPr>
          <w:rFonts w:ascii="Times New Roman" w:hAnsi="Times New Roman" w:cs="Times New Roman"/>
        </w:rPr>
        <w:t>draw</w:t>
      </w:r>
      <w:r w:rsidRPr="00F21732">
        <w:rPr>
          <w:rFonts w:ascii="Times New Roman" w:hAnsi="Times New Roman" w:cs="Times New Roman"/>
        </w:rPr>
        <w:t xml:space="preserve"> requisition for HOME Funds from Owner. </w:t>
      </w:r>
    </w:p>
    <w:p w14:paraId="5ECE243B" w14:textId="77777777" w:rsidR="00A82F70" w:rsidRPr="00F21732" w:rsidRDefault="00A82F70" w:rsidP="001A34B3">
      <w:pPr>
        <w:rPr>
          <w:rFonts w:ascii="Times New Roman" w:hAnsi="Times New Roman" w:cs="Times New Roman"/>
        </w:rPr>
      </w:pPr>
    </w:p>
    <w:p w14:paraId="2550C1FA" w14:textId="77777777" w:rsidR="00A82F70" w:rsidRPr="00F21732" w:rsidRDefault="001A7CCE" w:rsidP="001A34B3">
      <w:pPr>
        <w:pStyle w:val="Heading3"/>
        <w:rPr>
          <w:rFonts w:ascii="Times New Roman" w:hAnsi="Times New Roman" w:cs="Times New Roman"/>
          <w:i w:val="0"/>
        </w:rPr>
      </w:pPr>
      <w:bookmarkStart w:id="29" w:name="_Toc105061728"/>
      <w:r w:rsidRPr="00F21732">
        <w:rPr>
          <w:rFonts w:ascii="Times New Roman" w:hAnsi="Times New Roman" w:cs="Times New Roman"/>
          <w:i w:val="0"/>
        </w:rPr>
        <w:t>3.2.5 Cost Certification</w:t>
      </w:r>
      <w:bookmarkEnd w:id="29"/>
    </w:p>
    <w:p w14:paraId="262E65CB" w14:textId="77777777" w:rsidR="00A82F70" w:rsidRPr="00F21732" w:rsidRDefault="00A82F70" w:rsidP="001A34B3">
      <w:pPr>
        <w:rPr>
          <w:rFonts w:ascii="Times New Roman" w:hAnsi="Times New Roman" w:cs="Times New Roman"/>
        </w:rPr>
      </w:pPr>
    </w:p>
    <w:p w14:paraId="5D03EBA5" w14:textId="484CCF8F" w:rsidR="00A82F70" w:rsidRPr="00F21732" w:rsidRDefault="001A7CCE" w:rsidP="001A34B3">
      <w:pPr>
        <w:ind w:left="720"/>
        <w:rPr>
          <w:rFonts w:ascii="Times New Roman" w:hAnsi="Times New Roman" w:cs="Times New Roman"/>
        </w:rPr>
      </w:pPr>
      <w:r w:rsidRPr="00F21732">
        <w:rPr>
          <w:rFonts w:ascii="Times New Roman" w:hAnsi="Times New Roman" w:cs="Times New Roman"/>
        </w:rPr>
        <w:t>Within one hundred and eighty (180) days of completion of construction, Owner must provide the Cost Certification prepared by an independent certified public accountant for ADFA</w:t>
      </w:r>
      <w:r w:rsidR="007A27ED">
        <w:rPr>
          <w:rFonts w:ascii="Times New Roman" w:hAnsi="Times New Roman" w:cs="Times New Roman"/>
        </w:rPr>
        <w:t>’s</w:t>
      </w:r>
      <w:r w:rsidRPr="00F21732">
        <w:rPr>
          <w:rFonts w:ascii="Times New Roman" w:hAnsi="Times New Roman" w:cs="Times New Roman"/>
        </w:rPr>
        <w:t xml:space="preserve"> review and approval.  Should ADFA determine that the Cost Certification indicates HOME Funds were provided in an amount greater than was necessary or were used for ineligible costs, Owner shall promptly repay such HOME Funds.  Additionally, ADFA must determine based on the Cost Certification that the designation of HOME units in Section 5.2 below remains in compliance with </w:t>
      </w:r>
      <w:r w:rsidRPr="00F21732">
        <w:rPr>
          <w:rFonts w:ascii="Times New Roman" w:hAnsi="Times New Roman" w:cs="Times New Roman"/>
        </w:rPr>
        <w:lastRenderedPageBreak/>
        <w:t>the requirements of 24 CFR § 92.205(d) and 24 CFR § 92.250, or Owner must agree to adjust the designation of HOME units to bring the Project into compliance.</w:t>
      </w:r>
    </w:p>
    <w:p w14:paraId="7A73FD0B" w14:textId="77777777" w:rsidR="00A82F70" w:rsidRPr="00F21732" w:rsidRDefault="00A82F70" w:rsidP="001A34B3">
      <w:pPr>
        <w:rPr>
          <w:rFonts w:ascii="Times New Roman" w:hAnsi="Times New Roman" w:cs="Times New Roman"/>
        </w:rPr>
      </w:pPr>
    </w:p>
    <w:p w14:paraId="4EBF829C" w14:textId="77777777" w:rsidR="00A82F70" w:rsidRPr="00F21732" w:rsidRDefault="001A7CCE" w:rsidP="001A34B3">
      <w:pPr>
        <w:pStyle w:val="Heading3"/>
        <w:rPr>
          <w:rFonts w:ascii="Times New Roman" w:hAnsi="Times New Roman" w:cs="Times New Roman"/>
          <w:i w:val="0"/>
        </w:rPr>
      </w:pPr>
      <w:bookmarkStart w:id="30" w:name="_Toc105061729"/>
      <w:r w:rsidRPr="00F21732">
        <w:rPr>
          <w:rFonts w:ascii="Times New Roman" w:hAnsi="Times New Roman" w:cs="Times New Roman"/>
          <w:i w:val="0"/>
        </w:rPr>
        <w:t xml:space="preserve">3.2.6 </w:t>
      </w:r>
      <w:r>
        <w:rPr>
          <w:rFonts w:ascii="Times New Roman" w:hAnsi="Times New Roman" w:cs="Times New Roman"/>
          <w:i w:val="0"/>
        </w:rPr>
        <w:t>Draw</w:t>
      </w:r>
      <w:r w:rsidRPr="00F21732">
        <w:rPr>
          <w:rFonts w:ascii="Times New Roman" w:hAnsi="Times New Roman" w:cs="Times New Roman"/>
          <w:i w:val="0"/>
        </w:rPr>
        <w:t xml:space="preserve"> of Developer Fee</w:t>
      </w:r>
      <w:bookmarkEnd w:id="30"/>
    </w:p>
    <w:p w14:paraId="24027F01" w14:textId="77777777" w:rsidR="00A82F70" w:rsidRPr="00F21732" w:rsidRDefault="00A82F70" w:rsidP="001A34B3">
      <w:pPr>
        <w:rPr>
          <w:rFonts w:ascii="Times New Roman" w:hAnsi="Times New Roman" w:cs="Times New Roman"/>
        </w:rPr>
      </w:pPr>
    </w:p>
    <w:p w14:paraId="0ECF0529"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ADFA and Owner generally anticipate that the developer fee, as set forth in the Application (the “</w:t>
      </w:r>
      <w:r w:rsidRPr="00F21732">
        <w:rPr>
          <w:rFonts w:ascii="Times New Roman" w:hAnsi="Times New Roman" w:cs="Times New Roman"/>
          <w:b/>
        </w:rPr>
        <w:t>Developer Fee</w:t>
      </w:r>
      <w:r w:rsidRPr="00F21732">
        <w:rPr>
          <w:rFonts w:ascii="Times New Roman" w:hAnsi="Times New Roman" w:cs="Times New Roman"/>
        </w:rPr>
        <w:t xml:space="preserve">”)  will be paid from non-HOME sources, including equity contributions related to the Project’s LIHTC award.  Notwithstanding which specific funding source will be disbursed toward the Developer Fee, </w:t>
      </w:r>
      <w:r>
        <w:rPr>
          <w:rFonts w:ascii="Times New Roman" w:hAnsi="Times New Roman" w:cs="Times New Roman"/>
        </w:rPr>
        <w:t>draw</w:t>
      </w:r>
      <w:r w:rsidRPr="00F21732">
        <w:rPr>
          <w:rFonts w:ascii="Times New Roman" w:hAnsi="Times New Roman" w:cs="Times New Roman"/>
        </w:rPr>
        <w:t xml:space="preserve"> of the Developer Fee will be limited as follows:</w:t>
      </w:r>
    </w:p>
    <w:p w14:paraId="3705A76C" w14:textId="77777777" w:rsidR="00A82F70" w:rsidRPr="00F21732" w:rsidRDefault="00A82F70" w:rsidP="001A34B3">
      <w:pPr>
        <w:rPr>
          <w:rFonts w:ascii="Times New Roman" w:hAnsi="Times New Roman" w:cs="Times New Roman"/>
        </w:rPr>
      </w:pPr>
    </w:p>
    <w:p w14:paraId="6EF4B68B" w14:textId="77777777" w:rsidR="00A82F70" w:rsidRPr="00F21732" w:rsidRDefault="001A7CCE" w:rsidP="001A34B3">
      <w:pPr>
        <w:pStyle w:val="ListParagraph"/>
        <w:numPr>
          <w:ilvl w:val="0"/>
          <w:numId w:val="5"/>
        </w:numPr>
        <w:rPr>
          <w:rFonts w:ascii="Times New Roman" w:hAnsi="Times New Roman" w:cs="Times New Roman"/>
        </w:rPr>
      </w:pPr>
      <w:r w:rsidRPr="00F21732">
        <w:rPr>
          <w:rFonts w:ascii="Times New Roman" w:hAnsi="Times New Roman" w:cs="Times New Roman"/>
        </w:rPr>
        <w:t>A maximum of 20% of the projected, non-deferred Developer Fee as shown in the Project Budget upon (i) closing of the HOME Loan and execution of all Loan Documents; (ii) closing of the LIHTC equity investment and all construction financing for the Project; and (iii) issuance of building permits and the start of construction on the Project;</w:t>
      </w:r>
    </w:p>
    <w:p w14:paraId="3D0BEA4F" w14:textId="77777777" w:rsidR="00A82F70" w:rsidRPr="00F21732" w:rsidRDefault="00A82F70" w:rsidP="001A34B3">
      <w:pPr>
        <w:pStyle w:val="ListParagraph"/>
        <w:ind w:left="1080"/>
        <w:rPr>
          <w:rFonts w:ascii="Times New Roman" w:hAnsi="Times New Roman" w:cs="Times New Roman"/>
        </w:rPr>
      </w:pPr>
    </w:p>
    <w:p w14:paraId="0D289D43" w14:textId="77777777" w:rsidR="00A82F70" w:rsidRPr="00F21732" w:rsidRDefault="001A7CCE" w:rsidP="001A34B3">
      <w:pPr>
        <w:pStyle w:val="ListParagraph"/>
        <w:numPr>
          <w:ilvl w:val="0"/>
          <w:numId w:val="5"/>
        </w:numPr>
        <w:rPr>
          <w:rFonts w:ascii="Times New Roman" w:hAnsi="Times New Roman" w:cs="Times New Roman"/>
        </w:rPr>
      </w:pPr>
      <w:r w:rsidRPr="00F21732">
        <w:rPr>
          <w:rFonts w:ascii="Times New Roman" w:hAnsi="Times New Roman" w:cs="Times New Roman"/>
        </w:rPr>
        <w:t xml:space="preserve">A maximum of 20% of said Developer Fee (bringing the total maximum </w:t>
      </w:r>
      <w:r>
        <w:rPr>
          <w:rFonts w:ascii="Times New Roman" w:hAnsi="Times New Roman" w:cs="Times New Roman"/>
        </w:rPr>
        <w:t>draw</w:t>
      </w:r>
      <w:r w:rsidRPr="00F21732">
        <w:rPr>
          <w:rFonts w:ascii="Times New Roman" w:hAnsi="Times New Roman" w:cs="Times New Roman"/>
        </w:rPr>
        <w:t xml:space="preserve"> to 40% of the projected, non-deferred Developer Fee) upon completion of construction; and</w:t>
      </w:r>
    </w:p>
    <w:p w14:paraId="6A25CE88" w14:textId="77777777" w:rsidR="00A82F70" w:rsidRPr="00F21732" w:rsidRDefault="00A82F70" w:rsidP="001A34B3">
      <w:pPr>
        <w:pStyle w:val="ListParagraph"/>
        <w:ind w:left="1080"/>
        <w:rPr>
          <w:rFonts w:ascii="Times New Roman" w:hAnsi="Times New Roman" w:cs="Times New Roman"/>
        </w:rPr>
      </w:pPr>
    </w:p>
    <w:p w14:paraId="47712447" w14:textId="77777777" w:rsidR="00A82F70" w:rsidRPr="00F21732" w:rsidRDefault="001A7CCE" w:rsidP="001A34B3">
      <w:pPr>
        <w:pStyle w:val="ListParagraph"/>
        <w:numPr>
          <w:ilvl w:val="0"/>
          <w:numId w:val="5"/>
        </w:numPr>
        <w:rPr>
          <w:rFonts w:ascii="Times New Roman" w:hAnsi="Times New Roman" w:cs="Times New Roman"/>
        </w:rPr>
      </w:pPr>
      <w:r w:rsidRPr="00F21732">
        <w:rPr>
          <w:rFonts w:ascii="Times New Roman" w:hAnsi="Times New Roman" w:cs="Times New Roman"/>
        </w:rPr>
        <w:t>The balance of the non-deferred Developer Fee upon (i) ADFA’s review and approval of the Cost Certification, including the return/repayment of any previously disbursed HOME Funds determined by ADFA repayable pursuant to Section 3.2.5 above; and (ii) achievement of Stabilized Occupancy as defined in Section 4.7.2 below.</w:t>
      </w:r>
    </w:p>
    <w:p w14:paraId="5A898EB5" w14:textId="77777777" w:rsidR="00A82F70" w:rsidRPr="00F21732" w:rsidRDefault="00A82F70" w:rsidP="001A34B3">
      <w:pPr>
        <w:ind w:left="720"/>
        <w:rPr>
          <w:rFonts w:ascii="Times New Roman" w:hAnsi="Times New Roman" w:cs="Times New Roman"/>
        </w:rPr>
      </w:pPr>
    </w:p>
    <w:p w14:paraId="6A34AA91"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Nothing in this section is intended to limit the Investor (as defined in Section 12.1) or another funding source from imposing conditions upon the payment of the Developer Fee that are more restrictive than those imposed by ADFA.</w:t>
      </w:r>
    </w:p>
    <w:p w14:paraId="01805D56" w14:textId="77777777" w:rsidR="00A82F70" w:rsidRPr="00F21732" w:rsidRDefault="00A82F70" w:rsidP="001A34B3">
      <w:pPr>
        <w:rPr>
          <w:rFonts w:ascii="Times New Roman" w:hAnsi="Times New Roman" w:cs="Times New Roman"/>
        </w:rPr>
      </w:pPr>
    </w:p>
    <w:p w14:paraId="34896BDB" w14:textId="77777777" w:rsidR="00A82F70" w:rsidRPr="00F21732" w:rsidRDefault="001A7CCE" w:rsidP="001A34B3">
      <w:pPr>
        <w:pStyle w:val="Heading3"/>
        <w:rPr>
          <w:rFonts w:ascii="Times New Roman" w:hAnsi="Times New Roman" w:cs="Times New Roman"/>
          <w:i w:val="0"/>
        </w:rPr>
      </w:pPr>
      <w:bookmarkStart w:id="31" w:name="_Toc105061730"/>
      <w:r w:rsidRPr="00F21732">
        <w:rPr>
          <w:rFonts w:ascii="Times New Roman" w:hAnsi="Times New Roman" w:cs="Times New Roman"/>
          <w:i w:val="0"/>
        </w:rPr>
        <w:t>3.2.7 Contingency</w:t>
      </w:r>
      <w:bookmarkEnd w:id="31"/>
    </w:p>
    <w:p w14:paraId="16FB9292" w14:textId="77777777" w:rsidR="00A82F70" w:rsidRPr="00F21732" w:rsidRDefault="00A82F70" w:rsidP="001A34B3">
      <w:pPr>
        <w:rPr>
          <w:rStyle w:val="Heading2Char"/>
          <w:rFonts w:ascii="Times New Roman" w:hAnsi="Times New Roman" w:cs="Times New Roman"/>
        </w:rPr>
      </w:pPr>
    </w:p>
    <w:p w14:paraId="4C329A22"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No contingency for hard or Soft Costs in the Project Budget may be disbursed, regardless of which funding source is providing the funds for the specific </w:t>
      </w:r>
      <w:r>
        <w:rPr>
          <w:rFonts w:ascii="Times New Roman" w:hAnsi="Times New Roman" w:cs="Times New Roman"/>
        </w:rPr>
        <w:t>draw</w:t>
      </w:r>
      <w:r w:rsidRPr="00F21732">
        <w:rPr>
          <w:rFonts w:ascii="Times New Roman" w:hAnsi="Times New Roman" w:cs="Times New Roman"/>
        </w:rPr>
        <w:t>, unless ADFA has previously approved an amendment to the Project Budget and any associated change orders.  The presence of any contingency will not limit Owner’s obligations to complete the Project. Further, the construction contract between Owner and the general contractor may not include any construction contingency in the contract amount.  ADFA must approve all change orders, including those related to the use of the construction contingency funds or to non-construction uses within the Project Budget.</w:t>
      </w:r>
    </w:p>
    <w:p w14:paraId="4C4FD731" w14:textId="77777777" w:rsidR="00A82F70" w:rsidRPr="00F21732" w:rsidRDefault="00A82F70" w:rsidP="001A34B3">
      <w:pPr>
        <w:ind w:left="720"/>
        <w:rPr>
          <w:rFonts w:ascii="Times New Roman" w:hAnsi="Times New Roman" w:cs="Times New Roman"/>
        </w:rPr>
      </w:pPr>
    </w:p>
    <w:p w14:paraId="2DFF43E0"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Notwithstanding, construction change orders do not require ADFA approval but must be disclosed within the next </w:t>
      </w:r>
      <w:r>
        <w:rPr>
          <w:rFonts w:ascii="Times New Roman" w:hAnsi="Times New Roman" w:cs="Times New Roman"/>
        </w:rPr>
        <w:t>draw</w:t>
      </w:r>
      <w:r w:rsidRPr="00F21732">
        <w:rPr>
          <w:rFonts w:ascii="Times New Roman" w:hAnsi="Times New Roman" w:cs="Times New Roman"/>
        </w:rPr>
        <w:t xml:space="preserve"> request package if all the following requirements are met:</w:t>
      </w:r>
    </w:p>
    <w:p w14:paraId="34DBB062" w14:textId="77777777" w:rsidR="00A82F70" w:rsidRPr="00F21732" w:rsidRDefault="00A82F70" w:rsidP="001A34B3">
      <w:pPr>
        <w:ind w:left="720"/>
        <w:rPr>
          <w:rFonts w:ascii="Times New Roman" w:hAnsi="Times New Roman" w:cs="Times New Roman"/>
        </w:rPr>
      </w:pPr>
    </w:p>
    <w:p w14:paraId="6B0A686E" w14:textId="77777777" w:rsidR="00A82F70" w:rsidRPr="00F21732" w:rsidRDefault="001A7CCE" w:rsidP="001A34B3">
      <w:pPr>
        <w:pStyle w:val="ListParagraph"/>
        <w:numPr>
          <w:ilvl w:val="0"/>
          <w:numId w:val="6"/>
        </w:numPr>
        <w:rPr>
          <w:rFonts w:ascii="Times New Roman" w:hAnsi="Times New Roman" w:cs="Times New Roman"/>
        </w:rPr>
      </w:pPr>
      <w:r w:rsidRPr="00F21732">
        <w:rPr>
          <w:rFonts w:ascii="Times New Roman" w:hAnsi="Times New Roman" w:cs="Times New Roman"/>
        </w:rPr>
        <w:t>The change order does not increase either the total contract price or line items for contractor profit, overhead, or general conditions;</w:t>
      </w:r>
    </w:p>
    <w:p w14:paraId="09553315" w14:textId="77777777" w:rsidR="00A82F70" w:rsidRPr="00F21732" w:rsidRDefault="00A82F70" w:rsidP="001A34B3">
      <w:pPr>
        <w:pStyle w:val="ListParagraph"/>
        <w:ind w:left="1080"/>
        <w:rPr>
          <w:rFonts w:ascii="Times New Roman" w:hAnsi="Times New Roman" w:cs="Times New Roman"/>
        </w:rPr>
      </w:pPr>
    </w:p>
    <w:p w14:paraId="24956E7E" w14:textId="6E63F842" w:rsidR="00A82F70" w:rsidRPr="001A34B3" w:rsidRDefault="001A7CCE" w:rsidP="001A34B3">
      <w:pPr>
        <w:pStyle w:val="ListParagraph"/>
        <w:numPr>
          <w:ilvl w:val="0"/>
          <w:numId w:val="6"/>
        </w:numPr>
        <w:rPr>
          <w:rFonts w:ascii="Times New Roman" w:hAnsi="Times New Roman" w:cs="Times New Roman"/>
        </w:rPr>
      </w:pPr>
      <w:r w:rsidRPr="001A34B3">
        <w:rPr>
          <w:rFonts w:ascii="Times New Roman" w:hAnsi="Times New Roman" w:cs="Times New Roman"/>
        </w:rPr>
        <w:t>If moving funds between construction cost line items, the change order represents no more than 5% of the total contract amount;</w:t>
      </w:r>
    </w:p>
    <w:p w14:paraId="13BCA4A7"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47055C15" w14:textId="77777777" w:rsidR="00A82F70" w:rsidRPr="00F21732" w:rsidRDefault="001A7CCE" w:rsidP="001A34B3">
      <w:pPr>
        <w:pStyle w:val="ListParagraph"/>
        <w:numPr>
          <w:ilvl w:val="0"/>
          <w:numId w:val="6"/>
        </w:numPr>
        <w:rPr>
          <w:rFonts w:ascii="Times New Roman" w:hAnsi="Times New Roman" w:cs="Times New Roman"/>
        </w:rPr>
      </w:pPr>
      <w:r w:rsidRPr="00F21732">
        <w:rPr>
          <w:rFonts w:ascii="Times New Roman" w:hAnsi="Times New Roman" w:cs="Times New Roman"/>
        </w:rPr>
        <w:t>The change order does not extend the date of construction completion; and</w:t>
      </w:r>
    </w:p>
    <w:p w14:paraId="33AA5B0F" w14:textId="77777777" w:rsidR="00A82F70" w:rsidRPr="00F21732" w:rsidRDefault="00A82F70" w:rsidP="001A34B3">
      <w:pPr>
        <w:pStyle w:val="ListParagraph"/>
        <w:ind w:left="1080"/>
        <w:rPr>
          <w:rFonts w:ascii="Times New Roman" w:hAnsi="Times New Roman" w:cs="Times New Roman"/>
        </w:rPr>
      </w:pPr>
    </w:p>
    <w:p w14:paraId="29742897" w14:textId="77777777" w:rsidR="00A82F70" w:rsidRPr="00F21732" w:rsidRDefault="001A7CCE" w:rsidP="001A34B3">
      <w:pPr>
        <w:pStyle w:val="ListParagraph"/>
        <w:numPr>
          <w:ilvl w:val="0"/>
          <w:numId w:val="6"/>
        </w:numPr>
        <w:rPr>
          <w:rFonts w:ascii="Times New Roman" w:hAnsi="Times New Roman" w:cs="Times New Roman"/>
        </w:rPr>
      </w:pPr>
      <w:r w:rsidRPr="00F21732">
        <w:rPr>
          <w:rFonts w:ascii="Times New Roman" w:hAnsi="Times New Roman" w:cs="Times New Roman"/>
        </w:rPr>
        <w:t xml:space="preserve">The change order is disclosed to ADFA within thirty (30) days, typically within the next construction period </w:t>
      </w:r>
      <w:r>
        <w:rPr>
          <w:rFonts w:ascii="Times New Roman" w:hAnsi="Times New Roman" w:cs="Times New Roman"/>
        </w:rPr>
        <w:t>draw</w:t>
      </w:r>
      <w:r w:rsidRPr="00F21732">
        <w:rPr>
          <w:rFonts w:ascii="Times New Roman" w:hAnsi="Times New Roman" w:cs="Times New Roman"/>
        </w:rPr>
        <w:t xml:space="preserve"> package.</w:t>
      </w:r>
    </w:p>
    <w:p w14:paraId="6845F009" w14:textId="77777777" w:rsidR="00A82F70" w:rsidRPr="00F21732" w:rsidRDefault="00A82F70" w:rsidP="001A34B3">
      <w:pPr>
        <w:pStyle w:val="ListParagraph"/>
        <w:rPr>
          <w:rFonts w:ascii="Times New Roman" w:hAnsi="Times New Roman" w:cs="Times New Roman"/>
        </w:rPr>
      </w:pPr>
    </w:p>
    <w:p w14:paraId="5E167889" w14:textId="77777777" w:rsidR="00A82F70" w:rsidRPr="00F21732" w:rsidRDefault="00A82F70" w:rsidP="001A34B3">
      <w:pPr>
        <w:pStyle w:val="ListParagraph"/>
        <w:ind w:left="1080"/>
        <w:rPr>
          <w:rFonts w:ascii="Times New Roman" w:hAnsi="Times New Roman" w:cs="Times New Roman"/>
        </w:rPr>
        <w:sectPr w:rsidR="00A82F70" w:rsidRPr="00F21732" w:rsidSect="001A34B3">
          <w:pgSz w:w="12240" w:h="15840" w:code="1"/>
          <w:pgMar w:top="1440" w:right="1440" w:bottom="1440" w:left="1440" w:header="0" w:footer="288" w:gutter="0"/>
          <w:cols w:space="720"/>
          <w:docGrid w:linePitch="360"/>
        </w:sectPr>
      </w:pPr>
    </w:p>
    <w:p w14:paraId="1F1B15DC" w14:textId="77777777" w:rsidR="00A82F70" w:rsidRPr="00F21732" w:rsidRDefault="001A7CCE" w:rsidP="001A34B3">
      <w:pPr>
        <w:pStyle w:val="Heading1"/>
        <w:rPr>
          <w:rFonts w:ascii="Times New Roman" w:hAnsi="Times New Roman" w:cs="Times New Roman"/>
          <w:sz w:val="24"/>
          <w:szCs w:val="24"/>
        </w:rPr>
      </w:pPr>
      <w:bookmarkStart w:id="32" w:name="_Toc105061731"/>
      <w:r w:rsidRPr="00F21732">
        <w:rPr>
          <w:rFonts w:ascii="Times New Roman" w:hAnsi="Times New Roman" w:cs="Times New Roman"/>
          <w:sz w:val="24"/>
          <w:szCs w:val="24"/>
        </w:rPr>
        <w:lastRenderedPageBreak/>
        <w:t>SECTION 4. ONGOING OPERATIONAL AND PERFORMANCE REQUIREMENTS</w:t>
      </w:r>
      <w:bookmarkEnd w:id="32"/>
      <w:r w:rsidRPr="00F21732">
        <w:rPr>
          <w:rFonts w:ascii="Times New Roman" w:hAnsi="Times New Roman" w:cs="Times New Roman"/>
          <w:sz w:val="24"/>
          <w:szCs w:val="24"/>
        </w:rPr>
        <w:t xml:space="preserve"> </w:t>
      </w:r>
    </w:p>
    <w:p w14:paraId="6D225696" w14:textId="77777777" w:rsidR="00A82F70" w:rsidRPr="00F21732" w:rsidRDefault="00A82F70" w:rsidP="001A34B3">
      <w:pPr>
        <w:rPr>
          <w:rFonts w:ascii="Times New Roman" w:hAnsi="Times New Roman" w:cs="Times New Roman"/>
        </w:rPr>
      </w:pPr>
    </w:p>
    <w:p w14:paraId="5960A523" w14:textId="77777777" w:rsidR="00A82F70" w:rsidRPr="00F21732" w:rsidRDefault="001A7CCE" w:rsidP="001A34B3">
      <w:pPr>
        <w:pStyle w:val="Heading2"/>
        <w:rPr>
          <w:rFonts w:ascii="Times New Roman" w:hAnsi="Times New Roman" w:cs="Times New Roman"/>
          <w:sz w:val="22"/>
          <w:szCs w:val="22"/>
        </w:rPr>
      </w:pPr>
      <w:bookmarkStart w:id="33" w:name="_Toc105061732"/>
      <w:r w:rsidRPr="00F21732">
        <w:rPr>
          <w:rFonts w:ascii="Times New Roman" w:hAnsi="Times New Roman" w:cs="Times New Roman"/>
          <w:sz w:val="22"/>
          <w:szCs w:val="22"/>
        </w:rPr>
        <w:t>4.1 General</w:t>
      </w:r>
      <w:bookmarkEnd w:id="33"/>
    </w:p>
    <w:p w14:paraId="6BAC183D" w14:textId="77777777" w:rsidR="00A82F70" w:rsidRPr="00F21732" w:rsidRDefault="00A82F70" w:rsidP="001A34B3">
      <w:pPr>
        <w:rPr>
          <w:rFonts w:ascii="Times New Roman" w:hAnsi="Times New Roman" w:cs="Times New Roman"/>
        </w:rPr>
      </w:pPr>
    </w:p>
    <w:p w14:paraId="442AC4E9"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acknowledges that among the primary purposes of ADFA’s HOME investment in the Project is Owner’s ongoing provision of affordable housing consistent with the HOME Program requirements and other federal requirements outlined in this Agreement.  Further, as a governmental entity, ADFA has an independent interest in ensuring the Property is properly maintained and remains an asset to the community.  Owner acknowledges that the ongoing economic viability of the Project is a necessary precondition for Owner’s ability to meet these requirements and public purposes.  Consequently, ADFA’s award of HOME funding to the Project is conditioned upon Owner’s agreement to meet the operational, financial, administrative, and performance requirements of this section.</w:t>
      </w:r>
    </w:p>
    <w:p w14:paraId="37D0F616" w14:textId="77777777" w:rsidR="00A82F70" w:rsidRPr="00F21732" w:rsidRDefault="00A82F70" w:rsidP="001A34B3">
      <w:pPr>
        <w:rPr>
          <w:rFonts w:ascii="Times New Roman" w:hAnsi="Times New Roman" w:cs="Times New Roman"/>
        </w:rPr>
      </w:pPr>
    </w:p>
    <w:p w14:paraId="667D82DB"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At all times during the term of this Agreement, Owner agrees to operate the Project in compliance with ADFA’s Rental Management Handbook, which may be updated, amended, or substituted from time to time to reflect new, revised, or clarified administrative procedures and practices.  Owner agrees to be bound by such updates, which may include, but not be limited to, insurance requirements, procedures for obtaining annual rent or utility allowance approvals, reporting and document submission requirements, financial reporting requirements, use of updated form documents provided by ADFA, and the like.</w:t>
      </w:r>
    </w:p>
    <w:p w14:paraId="7811F5BB" w14:textId="77777777" w:rsidR="00A82F70" w:rsidRPr="00F21732" w:rsidRDefault="00A82F70" w:rsidP="001A34B3">
      <w:pPr>
        <w:rPr>
          <w:rFonts w:ascii="Times New Roman" w:hAnsi="Times New Roman" w:cs="Times New Roman"/>
        </w:rPr>
      </w:pPr>
    </w:p>
    <w:p w14:paraId="640CEF88" w14:textId="77777777" w:rsidR="00A82F70" w:rsidRPr="00F21732" w:rsidRDefault="001A7CCE" w:rsidP="001A34B3">
      <w:pPr>
        <w:pStyle w:val="Heading2"/>
        <w:rPr>
          <w:rFonts w:ascii="Times New Roman" w:hAnsi="Times New Roman" w:cs="Times New Roman"/>
          <w:sz w:val="22"/>
          <w:szCs w:val="22"/>
        </w:rPr>
      </w:pPr>
      <w:bookmarkStart w:id="34" w:name="_Toc105061733"/>
      <w:r w:rsidRPr="00F21732">
        <w:rPr>
          <w:rFonts w:ascii="Times New Roman" w:hAnsi="Times New Roman" w:cs="Times New Roman"/>
          <w:sz w:val="22"/>
          <w:szCs w:val="22"/>
        </w:rPr>
        <w:t>4.2 Declaration of Restrictive Covenants</w:t>
      </w:r>
      <w:bookmarkEnd w:id="34"/>
    </w:p>
    <w:p w14:paraId="5F4E241F" w14:textId="77777777" w:rsidR="00A82F70" w:rsidRPr="00F21732" w:rsidRDefault="00A82F70" w:rsidP="001A34B3">
      <w:pPr>
        <w:rPr>
          <w:rFonts w:ascii="Times New Roman" w:hAnsi="Times New Roman" w:cs="Times New Roman"/>
        </w:rPr>
      </w:pPr>
    </w:p>
    <w:p w14:paraId="53CCB2CB"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must record the Declaration of Restrictive Covenants, in form satisfactory to ADFA, that provides a means for enforcement of the affordability restrictions of 24 CFR § 92.252, related HOME requirements, and the ongoing operational and performance requirements.  Excepting any applicable covenants or restrictions associated with the award of LIHTC, ADFA’s Declaration of Restrictive Covenants must be senior to all other liens and/or security instruments identified in the Permitted Encumbrances, including any mortgages otherwise senior to the Mortgage, and enforceable against all successors in interest to Owner.</w:t>
      </w:r>
    </w:p>
    <w:p w14:paraId="6EF40769" w14:textId="77777777" w:rsidR="00A82F70" w:rsidRPr="00F21732" w:rsidRDefault="00A82F70" w:rsidP="001A34B3">
      <w:pPr>
        <w:rPr>
          <w:rFonts w:ascii="Times New Roman" w:hAnsi="Times New Roman" w:cs="Times New Roman"/>
          <w:b/>
        </w:rPr>
      </w:pPr>
    </w:p>
    <w:p w14:paraId="22CD360A" w14:textId="77777777" w:rsidR="00A82F70" w:rsidRPr="00F21732" w:rsidRDefault="001A7CCE" w:rsidP="001A34B3">
      <w:pPr>
        <w:pStyle w:val="Heading2"/>
        <w:rPr>
          <w:rFonts w:ascii="Times New Roman" w:hAnsi="Times New Roman" w:cs="Times New Roman"/>
          <w:sz w:val="22"/>
          <w:szCs w:val="22"/>
        </w:rPr>
      </w:pPr>
      <w:bookmarkStart w:id="35" w:name="_Toc105061734"/>
      <w:r w:rsidRPr="00F21732">
        <w:rPr>
          <w:rFonts w:ascii="Times New Roman" w:hAnsi="Times New Roman" w:cs="Times New Roman"/>
          <w:sz w:val="22"/>
          <w:szCs w:val="22"/>
        </w:rPr>
        <w:t>4.3 Ownership Entity</w:t>
      </w:r>
      <w:bookmarkEnd w:id="35"/>
    </w:p>
    <w:p w14:paraId="359EF0E1" w14:textId="77777777" w:rsidR="00A82F70" w:rsidRPr="00F21732" w:rsidRDefault="00A82F70" w:rsidP="001A34B3">
      <w:pPr>
        <w:rPr>
          <w:rFonts w:ascii="Times New Roman" w:hAnsi="Times New Roman" w:cs="Times New Roman"/>
        </w:rPr>
      </w:pPr>
    </w:p>
    <w:p w14:paraId="2D8BBA03"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ADFA’s willingness to provide HOME Funds as anticipated herein is contingent upon and made with specific reliance on the evaluation of the specific individuals and entities making up Owner (the “</w:t>
      </w:r>
      <w:r w:rsidRPr="00F21732">
        <w:rPr>
          <w:rFonts w:ascii="Times New Roman" w:hAnsi="Times New Roman" w:cs="Times New Roman"/>
          <w:b/>
        </w:rPr>
        <w:t>Ownership Entity</w:t>
      </w:r>
      <w:r w:rsidRPr="00F21732">
        <w:rPr>
          <w:rFonts w:ascii="Times New Roman" w:hAnsi="Times New Roman" w:cs="Times New Roman"/>
        </w:rPr>
        <w:t>”).</w:t>
      </w:r>
    </w:p>
    <w:p w14:paraId="646BC97F" w14:textId="77777777" w:rsidR="00A82F70" w:rsidRPr="00F21732" w:rsidRDefault="00A82F70" w:rsidP="001A34B3">
      <w:pPr>
        <w:rPr>
          <w:rFonts w:ascii="Times New Roman" w:hAnsi="Times New Roman" w:cs="Times New Roman"/>
        </w:rPr>
      </w:pPr>
    </w:p>
    <w:p w14:paraId="161E071F" w14:textId="377B1696" w:rsidR="00A82F70" w:rsidRPr="00F21732" w:rsidRDefault="001A7CCE" w:rsidP="001A34B3">
      <w:pPr>
        <w:rPr>
          <w:rFonts w:ascii="Times New Roman" w:hAnsi="Times New Roman" w:cs="Times New Roman"/>
        </w:rPr>
      </w:pPr>
      <w:bookmarkStart w:id="36" w:name="_Hlk122325102"/>
      <w:r w:rsidRPr="00F21732">
        <w:rPr>
          <w:rFonts w:ascii="Times New Roman" w:hAnsi="Times New Roman" w:cs="Times New Roman"/>
        </w:rPr>
        <w:t>Owner agrees that no sale or transfer of the Property itself, or a</w:t>
      </w:r>
      <w:r w:rsidR="002B43CD">
        <w:rPr>
          <w:rFonts w:ascii="Times New Roman" w:hAnsi="Times New Roman" w:cs="Times New Roman"/>
        </w:rPr>
        <w:t>n</w:t>
      </w:r>
      <w:r w:rsidRPr="00F21732">
        <w:rPr>
          <w:rFonts w:ascii="Times New Roman" w:hAnsi="Times New Roman" w:cs="Times New Roman"/>
        </w:rPr>
        <w:t xml:space="preserve"> interest in the general or limited partnership, member interests, managing member interest, or other interest in Owner will be made to person or an entity that, at the time of transfer, has no interest in the Ownership Entity, without first following ADFA’s ownership transfer process and acquiring the prior written consent of ADFA</w:t>
      </w:r>
      <w:bookmarkEnd w:id="36"/>
      <w:r w:rsidRPr="00F21732">
        <w:rPr>
          <w:rFonts w:ascii="Times New Roman" w:hAnsi="Times New Roman" w:cs="Times New Roman"/>
        </w:rPr>
        <w:t xml:space="preserve">.  </w:t>
      </w:r>
    </w:p>
    <w:p w14:paraId="1903FF04" w14:textId="77777777" w:rsidR="00A82F70" w:rsidRPr="00F21732" w:rsidRDefault="00A82F70" w:rsidP="001A34B3">
      <w:pPr>
        <w:rPr>
          <w:rFonts w:ascii="Times New Roman" w:hAnsi="Times New Roman" w:cs="Times New Roman"/>
        </w:rPr>
      </w:pPr>
    </w:p>
    <w:p w14:paraId="495AEC42" w14:textId="77777777" w:rsidR="00A82F70" w:rsidRPr="00F21732" w:rsidRDefault="001A7CCE" w:rsidP="001A34B3">
      <w:pPr>
        <w:rPr>
          <w:rFonts w:ascii="Times New Roman" w:hAnsi="Times New Roman" w:cs="Times New Roman"/>
        </w:rPr>
      </w:pPr>
      <w:bookmarkStart w:id="37" w:name="_Hlk122325134"/>
      <w:r w:rsidRPr="00F21732">
        <w:rPr>
          <w:rFonts w:ascii="Times New Roman" w:hAnsi="Times New Roman" w:cs="Times New Roman"/>
        </w:rPr>
        <w:t>If there is a proposed sale or transfer of general or limited partnership interests, member interests, managing member interest, or other interest in Owner that would be made to a person or an entity that, at the time of transfer, has an interest in the Ownership Entity, Owner shall provide ADFA with at least thirty (30) days’ prior written notice of such transfer occurring</w:t>
      </w:r>
      <w:bookmarkEnd w:id="37"/>
      <w:r w:rsidRPr="00F21732">
        <w:rPr>
          <w:rFonts w:ascii="Times New Roman" w:hAnsi="Times New Roman" w:cs="Times New Roman"/>
        </w:rPr>
        <w:t xml:space="preserve">. </w:t>
      </w:r>
    </w:p>
    <w:p w14:paraId="40267578" w14:textId="77777777" w:rsidR="00A82F70" w:rsidRPr="00F21732" w:rsidRDefault="00A82F70" w:rsidP="001A34B3">
      <w:pPr>
        <w:rPr>
          <w:rFonts w:ascii="Times New Roman" w:hAnsi="Times New Roman" w:cs="Times New Roman"/>
        </w:rPr>
      </w:pPr>
    </w:p>
    <w:p w14:paraId="1E75601A" w14:textId="77777777" w:rsidR="00A82F70" w:rsidRPr="00F21732" w:rsidRDefault="001A7CCE" w:rsidP="001A34B3">
      <w:pPr>
        <w:pStyle w:val="Heading2"/>
        <w:rPr>
          <w:rFonts w:ascii="Times New Roman" w:hAnsi="Times New Roman" w:cs="Times New Roman"/>
          <w:sz w:val="22"/>
          <w:szCs w:val="22"/>
        </w:rPr>
      </w:pPr>
      <w:bookmarkStart w:id="38" w:name="_Toc105061735"/>
      <w:r w:rsidRPr="00F21732">
        <w:rPr>
          <w:rFonts w:ascii="Times New Roman" w:hAnsi="Times New Roman" w:cs="Times New Roman"/>
          <w:sz w:val="22"/>
          <w:szCs w:val="22"/>
        </w:rPr>
        <w:t>4.4 Insurance, Casualty, and Condemnation</w:t>
      </w:r>
      <w:bookmarkEnd w:id="38"/>
    </w:p>
    <w:p w14:paraId="17F48151" w14:textId="77777777" w:rsidR="00A82F70" w:rsidRPr="00F21732" w:rsidRDefault="00A82F70" w:rsidP="001A34B3">
      <w:pPr>
        <w:rPr>
          <w:rFonts w:ascii="Times New Roman" w:hAnsi="Times New Roman" w:cs="Times New Roman"/>
        </w:rPr>
      </w:pPr>
    </w:p>
    <w:p w14:paraId="1A11B8ED" w14:textId="77777777" w:rsidR="00A82F70" w:rsidRPr="00F21732" w:rsidRDefault="001A7CCE" w:rsidP="001A34B3">
      <w:pPr>
        <w:pStyle w:val="Heading3"/>
        <w:rPr>
          <w:rFonts w:ascii="Times New Roman" w:hAnsi="Times New Roman" w:cs="Times New Roman"/>
          <w:i w:val="0"/>
        </w:rPr>
      </w:pPr>
      <w:bookmarkStart w:id="39" w:name="_Toc105061736"/>
      <w:r w:rsidRPr="00F21732">
        <w:rPr>
          <w:rFonts w:ascii="Times New Roman" w:hAnsi="Times New Roman" w:cs="Times New Roman"/>
          <w:i w:val="0"/>
        </w:rPr>
        <w:t>4.4.1 General</w:t>
      </w:r>
      <w:bookmarkEnd w:id="39"/>
    </w:p>
    <w:p w14:paraId="34F00DED" w14:textId="77777777" w:rsidR="00A82F70" w:rsidRPr="00F21732" w:rsidRDefault="00A82F70" w:rsidP="001A34B3">
      <w:pPr>
        <w:rPr>
          <w:rStyle w:val="Heading2Char"/>
          <w:rFonts w:ascii="Times New Roman" w:hAnsi="Times New Roman" w:cs="Times New Roman"/>
        </w:rPr>
      </w:pPr>
    </w:p>
    <w:p w14:paraId="78530EEB"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lastRenderedPageBreak/>
        <w:t>During construction and throughout the term of this Agreement, Owner will maintain insurance as required and approved by ADFA, including property insurance which will be no less than replacement value for the Project. ADFA shall be named as a loss payee on such insurance.</w:t>
      </w:r>
    </w:p>
    <w:p w14:paraId="257034B3" w14:textId="77777777" w:rsidR="00A82F70" w:rsidRPr="00F21732" w:rsidRDefault="00A82F70" w:rsidP="001A34B3">
      <w:pPr>
        <w:ind w:left="720"/>
        <w:rPr>
          <w:rFonts w:ascii="Times New Roman" w:hAnsi="Times New Roman" w:cs="Times New Roman"/>
        </w:rPr>
      </w:pPr>
    </w:p>
    <w:p w14:paraId="5CA27D15"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In the event of loss, Owner shall give prompt notice by mail to the insurance carrier and ADFA, and ADFA may make proof of loss, if not made promptly by Owner. Subject to any senior Permitted Encumbrances recorded against the Property, ADFA is hereby authorized in the event of loss to compromise and settle all loss claims on said policy on such terms as it deems appropriate.  Owner shall promptly furnish to ADFA a copy of any proof of loss given to the insurance carrier.</w:t>
      </w:r>
    </w:p>
    <w:p w14:paraId="60A58876" w14:textId="77777777" w:rsidR="00A82F70" w:rsidRPr="00F21732" w:rsidRDefault="00A82F70" w:rsidP="001A34B3">
      <w:pPr>
        <w:ind w:left="720"/>
        <w:rPr>
          <w:rFonts w:ascii="Times New Roman" w:hAnsi="Times New Roman" w:cs="Times New Roman"/>
        </w:rPr>
      </w:pPr>
    </w:p>
    <w:p w14:paraId="4970FE0B"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If the Project, or any part thereof, shall be damaged by fire or other insured hazard, subject to any senior Permitted Encumbrances recorded against the Property, the amounts paid by any insurance company shall be paid to ADFA, to the extent of the indebtedness on the HOME Loan then remaining unpaid, and, at the option of ADFA, all or any part of such amount may be applied in reduction of the indebtedness or released for the repairing or rebuilding of the Project.  If in ADFA’s determination restoration is financially feasible and desirable, any insurance proceeds shall first be applied to such restoration.  All policies of insurance and any and all refunds of unearned premiums are hereby assigned to ADFA as additional security for the payment of the indebtedness due under the HOME Loan.  In event of foreclosure of this Project, all right, title and interest of Owner in and to any insurance policies then in force shall pass to the purchaser on foreclosure.</w:t>
      </w:r>
    </w:p>
    <w:p w14:paraId="0ECECA69" w14:textId="77777777" w:rsidR="00A82F70" w:rsidRPr="00F21732" w:rsidRDefault="00A82F70" w:rsidP="001A34B3">
      <w:pPr>
        <w:rPr>
          <w:rFonts w:ascii="Times New Roman" w:hAnsi="Times New Roman" w:cs="Times New Roman"/>
        </w:rPr>
      </w:pPr>
    </w:p>
    <w:p w14:paraId="2E37CC87" w14:textId="77777777" w:rsidR="00A82F70" w:rsidRPr="00F21732" w:rsidRDefault="001A7CCE" w:rsidP="001A34B3">
      <w:pPr>
        <w:pStyle w:val="Heading3"/>
        <w:rPr>
          <w:rFonts w:ascii="Times New Roman" w:hAnsi="Times New Roman" w:cs="Times New Roman"/>
          <w:i w:val="0"/>
        </w:rPr>
      </w:pPr>
      <w:bookmarkStart w:id="40" w:name="_Toc105061737"/>
      <w:r w:rsidRPr="00F21732">
        <w:rPr>
          <w:rFonts w:ascii="Times New Roman" w:hAnsi="Times New Roman" w:cs="Times New Roman"/>
          <w:i w:val="0"/>
        </w:rPr>
        <w:t>4.4.2 Condemnation</w:t>
      </w:r>
      <w:bookmarkEnd w:id="40"/>
    </w:p>
    <w:p w14:paraId="2DAE1B3B" w14:textId="77777777" w:rsidR="00A82F70" w:rsidRPr="00F21732" w:rsidRDefault="00A82F70" w:rsidP="001A34B3">
      <w:pPr>
        <w:rPr>
          <w:rFonts w:ascii="Times New Roman" w:hAnsi="Times New Roman" w:cs="Times New Roman"/>
        </w:rPr>
      </w:pPr>
    </w:p>
    <w:p w14:paraId="0B576527"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Subject to any senior Permitted Encumbrances, Owner hereby irrevocably assigns to ADFA any award or payment which becomes payable by reason of any taking of the Property, Project, or any part thereof, either temporarily or permanently, in or by condemnation or other eminent domain proceedings or by reason of sale under threat thereof, or in anticipation of the exercise of the right of condemnation or other eminent domain proceedings. </w:t>
      </w:r>
    </w:p>
    <w:p w14:paraId="32D03DEB" w14:textId="77777777" w:rsidR="00A82F70" w:rsidRPr="00F21732" w:rsidRDefault="00A82F70" w:rsidP="001A34B3">
      <w:pPr>
        <w:ind w:left="720"/>
        <w:rPr>
          <w:rFonts w:ascii="Times New Roman" w:hAnsi="Times New Roman" w:cs="Times New Roman"/>
        </w:rPr>
      </w:pPr>
    </w:p>
    <w:p w14:paraId="79E43569"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Owner will file and prosecute in good faith and with due diligence that which would otherwise be its claim in any such award or payment, and subject to the senior Permitted Encumbrances, will cause the same to be collected and paid over to ADFA, and Owner irrevocably authorizes and empowers ADFA, in the name of Owner or otherwise, to file, prosecute, settle or compromise any such claim and to collect, receipt for, and retain the same.  </w:t>
      </w:r>
    </w:p>
    <w:p w14:paraId="42E20391" w14:textId="77777777" w:rsidR="00A82F70" w:rsidRPr="00F21732" w:rsidRDefault="00A82F70" w:rsidP="001A34B3">
      <w:pPr>
        <w:ind w:left="720"/>
        <w:rPr>
          <w:rFonts w:ascii="Times New Roman" w:hAnsi="Times New Roman" w:cs="Times New Roman"/>
        </w:rPr>
      </w:pPr>
    </w:p>
    <w:p w14:paraId="73AFA66B"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The proceeds of the award of payment may, after deducting all reasonable costs and expenses that may have been incurred by ADFA in the collection thereof, at the sole discretion of ADFA, be released to Owner, applied to restoration of the Project, or applied in reduction of the indebtedness due under the HOME Loan.  If, in ADFA’s determination, restoration is financially feasible and desirable, any condemnation proceeds shall first be applied to such restoration.</w:t>
      </w:r>
    </w:p>
    <w:p w14:paraId="3490416C" w14:textId="77777777" w:rsidR="00A82F70" w:rsidRPr="00F21732" w:rsidRDefault="00A82F70" w:rsidP="001A34B3">
      <w:pPr>
        <w:rPr>
          <w:rFonts w:ascii="Times New Roman" w:hAnsi="Times New Roman" w:cs="Times New Roman"/>
        </w:rPr>
      </w:pPr>
    </w:p>
    <w:p w14:paraId="1D2A8B1A" w14:textId="77777777" w:rsidR="00A82F70" w:rsidRPr="00F21732" w:rsidRDefault="001A7CCE" w:rsidP="001A34B3">
      <w:pPr>
        <w:pStyle w:val="Heading3"/>
        <w:rPr>
          <w:rFonts w:ascii="Times New Roman" w:hAnsi="Times New Roman" w:cs="Times New Roman"/>
        </w:rPr>
      </w:pPr>
      <w:bookmarkStart w:id="41" w:name="_Toc105061738"/>
      <w:r w:rsidRPr="002572B8">
        <w:rPr>
          <w:rFonts w:ascii="Times New Roman" w:hAnsi="Times New Roman" w:cs="Times New Roman"/>
          <w:i w:val="0"/>
        </w:rPr>
        <w:t>4.</w:t>
      </w:r>
      <w:r w:rsidRPr="00F21732">
        <w:rPr>
          <w:rFonts w:ascii="Times New Roman" w:hAnsi="Times New Roman" w:cs="Times New Roman"/>
          <w:i w:val="0"/>
        </w:rPr>
        <w:t>4.3 Application of Proceeds in an Event of Default</w:t>
      </w:r>
      <w:bookmarkEnd w:id="41"/>
    </w:p>
    <w:p w14:paraId="04272723" w14:textId="77777777" w:rsidR="00A82F70" w:rsidRPr="00F21732" w:rsidRDefault="00A82F70" w:rsidP="001A34B3">
      <w:pPr>
        <w:rPr>
          <w:rFonts w:ascii="Times New Roman" w:hAnsi="Times New Roman" w:cs="Times New Roman"/>
        </w:rPr>
      </w:pPr>
    </w:p>
    <w:p w14:paraId="6D151027"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Subject to any senior Permitted Encumbrances, in the event of a default under this Agreement or any other Loan Document, ADFA may apply insurance and condemnation proceeds to the reduction of the indebtedness due under the HOME Loan in any manner selected by ADFA but, unless otherwise agreed by ADFA in writing, no application of such proceeds to the HOME Loan, or to other obligations secured by the Loan Documents, or any of them, shall delay, reduce, alter or otherwise affect any regularly scheduled payment with respect to the HOME Loan, or any such other obligations.</w:t>
      </w:r>
    </w:p>
    <w:p w14:paraId="5C1988F9" w14:textId="77777777" w:rsidR="00A82F70" w:rsidRPr="00F21732" w:rsidRDefault="00A82F70" w:rsidP="001A34B3">
      <w:pPr>
        <w:rPr>
          <w:rFonts w:ascii="Times New Roman" w:hAnsi="Times New Roman" w:cs="Times New Roman"/>
        </w:rPr>
      </w:pPr>
    </w:p>
    <w:p w14:paraId="5AA8AC5F" w14:textId="77777777" w:rsidR="00A82F70" w:rsidRPr="00F21732" w:rsidRDefault="001A7CCE" w:rsidP="001A34B3">
      <w:pPr>
        <w:pStyle w:val="Heading2"/>
        <w:rPr>
          <w:rFonts w:ascii="Times New Roman" w:hAnsi="Times New Roman" w:cs="Times New Roman"/>
          <w:sz w:val="22"/>
          <w:szCs w:val="22"/>
        </w:rPr>
      </w:pPr>
      <w:bookmarkStart w:id="42" w:name="_Toc105061739"/>
      <w:r w:rsidRPr="00F21732">
        <w:rPr>
          <w:rFonts w:ascii="Times New Roman" w:hAnsi="Times New Roman" w:cs="Times New Roman"/>
          <w:sz w:val="22"/>
          <w:szCs w:val="22"/>
        </w:rPr>
        <w:lastRenderedPageBreak/>
        <w:t>4.5 Property Management</w:t>
      </w:r>
      <w:bookmarkEnd w:id="42"/>
    </w:p>
    <w:p w14:paraId="13E99247" w14:textId="77777777" w:rsidR="00A82F70" w:rsidRPr="00F21732" w:rsidRDefault="00A82F70" w:rsidP="001A34B3">
      <w:pPr>
        <w:rPr>
          <w:rFonts w:ascii="Times New Roman" w:hAnsi="Times New Roman" w:cs="Times New Roman"/>
        </w:rPr>
      </w:pPr>
    </w:p>
    <w:p w14:paraId="029D7880"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ADFA’s willingness to make the HOME Loan as anticipated herein is also contingent upon and made with specific reliance on the evaluation of the planned property manager for the Project.  Initially, and throughout the term of this Agreement, ADFA must approve of any property management company, or another similar agent, employed or engaged by Owner.  Prior to any new property management company being engaged to manage the Property, ADFA’s property management change process must be followed and ADFA’s prior written approval acquired. ADFA’s approval of a specific property management company or agent may be withdrawn at any time, and upon notice of same Owner will identify and contract with a property manager otherwise acceptable to ADFA.</w:t>
      </w:r>
    </w:p>
    <w:p w14:paraId="6E247DA5" w14:textId="77777777" w:rsidR="00A82F70" w:rsidRPr="00F21732" w:rsidRDefault="00A82F70" w:rsidP="001A34B3">
      <w:pPr>
        <w:rPr>
          <w:rFonts w:ascii="Times New Roman" w:hAnsi="Times New Roman" w:cs="Times New Roman"/>
        </w:rPr>
      </w:pPr>
    </w:p>
    <w:p w14:paraId="08F51729"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Initially, ADFA has approved </w:t>
      </w:r>
      <w:r w:rsidRPr="00F21732">
        <w:rPr>
          <w:rFonts w:ascii="Times New Roman" w:hAnsi="Times New Roman" w:cs="Times New Roman"/>
          <w:highlight w:val="yellow"/>
        </w:rPr>
        <w:t>[</w:t>
      </w:r>
      <w:r w:rsidRPr="00F21732">
        <w:rPr>
          <w:rFonts w:ascii="Times New Roman" w:hAnsi="Times New Roman" w:cs="Times New Roman"/>
          <w:b/>
          <w:highlight w:val="yellow"/>
        </w:rPr>
        <w:t>PROPERTY MANAGEMENT COMPANY NAME</w:t>
      </w:r>
      <w:r w:rsidRPr="00F21732">
        <w:rPr>
          <w:rFonts w:ascii="Times New Roman" w:hAnsi="Times New Roman" w:cs="Times New Roman"/>
          <w:highlight w:val="yellow"/>
        </w:rPr>
        <w:t>]</w:t>
      </w:r>
      <w:r w:rsidRPr="00F21732">
        <w:rPr>
          <w:rFonts w:ascii="Times New Roman" w:hAnsi="Times New Roman" w:cs="Times New Roman"/>
        </w:rPr>
        <w:t xml:space="preserve"> as the property manager for the Project.</w:t>
      </w:r>
    </w:p>
    <w:p w14:paraId="3D863FCF" w14:textId="77777777" w:rsidR="00A82F70" w:rsidRPr="00F21732" w:rsidRDefault="00A82F70" w:rsidP="001A34B3">
      <w:pPr>
        <w:rPr>
          <w:rFonts w:ascii="Times New Roman" w:hAnsi="Times New Roman" w:cs="Times New Roman"/>
        </w:rPr>
      </w:pPr>
    </w:p>
    <w:p w14:paraId="624ABFB7" w14:textId="77777777" w:rsidR="00A82F70" w:rsidRPr="00F21732" w:rsidRDefault="001A7CCE" w:rsidP="001A34B3">
      <w:pPr>
        <w:pStyle w:val="Heading2"/>
        <w:rPr>
          <w:rFonts w:ascii="Times New Roman" w:hAnsi="Times New Roman" w:cs="Times New Roman"/>
          <w:sz w:val="22"/>
          <w:szCs w:val="22"/>
          <w:u w:val="single"/>
        </w:rPr>
      </w:pPr>
      <w:bookmarkStart w:id="43" w:name="_Toc105061740"/>
      <w:r w:rsidRPr="00F21732">
        <w:rPr>
          <w:rFonts w:ascii="Times New Roman" w:hAnsi="Times New Roman" w:cs="Times New Roman"/>
          <w:sz w:val="22"/>
          <w:szCs w:val="22"/>
        </w:rPr>
        <w:t xml:space="preserve">4.6  </w:t>
      </w:r>
      <w:r w:rsidRPr="00F21732">
        <w:rPr>
          <w:rFonts w:ascii="Times New Roman" w:hAnsi="Times New Roman" w:cs="Times New Roman"/>
          <w:sz w:val="22"/>
          <w:szCs w:val="22"/>
          <w:u w:val="single"/>
        </w:rPr>
        <w:t>[</w:t>
      </w:r>
      <w:r w:rsidRPr="00F21732">
        <w:rPr>
          <w:rFonts w:ascii="Times New Roman" w:hAnsi="Times New Roman" w:cs="Times New Roman"/>
          <w:sz w:val="22"/>
          <w:szCs w:val="22"/>
        </w:rPr>
        <w:t>RESERVED</w:t>
      </w:r>
      <w:r w:rsidRPr="00F21732">
        <w:rPr>
          <w:rFonts w:ascii="Times New Roman" w:hAnsi="Times New Roman" w:cs="Times New Roman"/>
          <w:sz w:val="22"/>
          <w:szCs w:val="22"/>
          <w:u w:val="single"/>
        </w:rPr>
        <w:t>]</w:t>
      </w:r>
      <w:bookmarkEnd w:id="43"/>
    </w:p>
    <w:p w14:paraId="68A9AF50" w14:textId="77777777" w:rsidR="00A82F70" w:rsidRPr="00F21732" w:rsidRDefault="00A82F70" w:rsidP="001A34B3">
      <w:pPr>
        <w:rPr>
          <w:rFonts w:ascii="Times New Roman" w:hAnsi="Times New Roman" w:cs="Times New Roman"/>
        </w:rPr>
      </w:pPr>
    </w:p>
    <w:p w14:paraId="50B7761D" w14:textId="77777777" w:rsidR="00A82F70" w:rsidRPr="00F21732" w:rsidRDefault="001A7CCE" w:rsidP="001A34B3">
      <w:pPr>
        <w:pStyle w:val="Heading2"/>
        <w:rPr>
          <w:rFonts w:ascii="Times New Roman" w:hAnsi="Times New Roman" w:cs="Times New Roman"/>
          <w:sz w:val="22"/>
          <w:szCs w:val="22"/>
        </w:rPr>
      </w:pPr>
      <w:bookmarkStart w:id="44" w:name="_Toc105061741"/>
      <w:r w:rsidRPr="00F21732">
        <w:rPr>
          <w:rFonts w:ascii="Times New Roman" w:hAnsi="Times New Roman" w:cs="Times New Roman"/>
          <w:sz w:val="22"/>
          <w:szCs w:val="22"/>
        </w:rPr>
        <w:t>4.7 Reserves and Other Accounts</w:t>
      </w:r>
      <w:bookmarkEnd w:id="44"/>
    </w:p>
    <w:p w14:paraId="293B1F83" w14:textId="77777777" w:rsidR="00A82F70" w:rsidRPr="00F21732" w:rsidRDefault="00A82F70" w:rsidP="001A34B3">
      <w:pPr>
        <w:rPr>
          <w:rFonts w:ascii="Times New Roman" w:hAnsi="Times New Roman" w:cs="Times New Roman"/>
        </w:rPr>
      </w:pPr>
    </w:p>
    <w:p w14:paraId="5C34AA6C"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must establish and shall maintain a Replacement Reserve Account and an Operating Reserve Account (collectively, the “</w:t>
      </w:r>
      <w:r w:rsidRPr="00F21732">
        <w:rPr>
          <w:rFonts w:ascii="Times New Roman" w:hAnsi="Times New Roman" w:cs="Times New Roman"/>
          <w:b/>
        </w:rPr>
        <w:t>Reserve Accounts</w:t>
      </w:r>
      <w:r w:rsidRPr="00F21732">
        <w:rPr>
          <w:rFonts w:ascii="Times New Roman" w:hAnsi="Times New Roman" w:cs="Times New Roman"/>
        </w:rPr>
        <w:t>”) and such other accounts for the Project as described in this section for the Term of this Agreement. All accounts required by this section shall be held in interest-bearing segregated accounts. All accounts are to be held in banks or credit unions fully licensed to do business in the State of Arkansas and in accounts insured to the maximum limit of either the Federal Deposit Insurance Corporation (FDIC) or the National Credit Union Association (NCUA).  Any interest earned on the Reserve Accounts shall remain within the Reserve Accounts.</w:t>
      </w:r>
    </w:p>
    <w:p w14:paraId="6B7AD629" w14:textId="77777777" w:rsidR="00A82F70" w:rsidRPr="00F21732" w:rsidRDefault="00A82F70" w:rsidP="001A34B3">
      <w:pPr>
        <w:rPr>
          <w:rFonts w:ascii="Times New Roman" w:hAnsi="Times New Roman" w:cs="Times New Roman"/>
        </w:rPr>
      </w:pPr>
    </w:p>
    <w:p w14:paraId="6276D66F" w14:textId="77777777" w:rsidR="00A82F70" w:rsidRPr="00F21732" w:rsidRDefault="001A7CCE" w:rsidP="001A34B3">
      <w:pPr>
        <w:pStyle w:val="Heading3"/>
        <w:rPr>
          <w:rFonts w:ascii="Times New Roman" w:hAnsi="Times New Roman" w:cs="Times New Roman"/>
          <w:i w:val="0"/>
        </w:rPr>
      </w:pPr>
      <w:bookmarkStart w:id="45" w:name="_Toc105061742"/>
      <w:r w:rsidRPr="00F21732">
        <w:rPr>
          <w:rFonts w:ascii="Times New Roman" w:hAnsi="Times New Roman" w:cs="Times New Roman"/>
          <w:i w:val="0"/>
        </w:rPr>
        <w:t>4.7.1 Replacement Reserve Account</w:t>
      </w:r>
      <w:bookmarkEnd w:id="45"/>
    </w:p>
    <w:p w14:paraId="040D3DC4" w14:textId="77777777" w:rsidR="00A82F70" w:rsidRPr="00F21732" w:rsidRDefault="00A82F70" w:rsidP="001A34B3">
      <w:pPr>
        <w:rPr>
          <w:rFonts w:ascii="Times New Roman" w:hAnsi="Times New Roman" w:cs="Times New Roman"/>
        </w:rPr>
      </w:pPr>
    </w:p>
    <w:p w14:paraId="0B0728BA" w14:textId="77777777" w:rsidR="00A82F70" w:rsidRPr="00F21732" w:rsidRDefault="001A7CCE" w:rsidP="001A34B3">
      <w:pPr>
        <w:ind w:left="720"/>
        <w:rPr>
          <w:rFonts w:ascii="Times New Roman" w:hAnsi="Times New Roman" w:cs="Times New Roman"/>
          <w:u w:val="single"/>
        </w:rPr>
      </w:pPr>
      <w:r w:rsidRPr="00F21732">
        <w:rPr>
          <w:rFonts w:ascii="Times New Roman" w:hAnsi="Times New Roman" w:cs="Times New Roman"/>
        </w:rPr>
        <w:t xml:space="preserve">Owner shall fund a Replacement Reserve Account as required by ADFA.  Owner shall use the Replacement Reserve Account only for eligible capital costs at the Project as defined from time to time by ADFA.  Following completion of construction, </w:t>
      </w:r>
      <w:r w:rsidRPr="00F21732">
        <w:rPr>
          <w:rFonts w:ascii="Times New Roman" w:hAnsi="Times New Roman" w:cs="Times New Roman"/>
          <w:color w:val="000000"/>
        </w:rPr>
        <w:t xml:space="preserve">Owner shall make monthly deposits to the Replacement Reserve Account at no less than an annualized rate of </w:t>
      </w:r>
      <w:r w:rsidRPr="00F21732">
        <w:rPr>
          <w:rFonts w:ascii="Times New Roman" w:hAnsi="Times New Roman" w:cs="Times New Roman"/>
          <w:b/>
          <w:bCs/>
          <w:color w:val="000000"/>
        </w:rPr>
        <w:t>Two Hundred Fifty and 00/100 Dollars ($250.00)</w:t>
      </w:r>
      <w:r w:rsidRPr="00F21732">
        <w:rPr>
          <w:rFonts w:ascii="Times New Roman" w:hAnsi="Times New Roman" w:cs="Times New Roman"/>
          <w:color w:val="000000"/>
        </w:rPr>
        <w:t xml:space="preserve"> per unit per year.  Thereafter, the minimum annual deposit shall be increased each year by 3%.  </w:t>
      </w:r>
      <w:r>
        <w:rPr>
          <w:rFonts w:ascii="Times New Roman" w:hAnsi="Times New Roman" w:cs="Times New Roman"/>
          <w:color w:val="000000"/>
        </w:rPr>
        <w:t>Draw</w:t>
      </w:r>
      <w:r w:rsidRPr="00F21732">
        <w:rPr>
          <w:rFonts w:ascii="Times New Roman" w:hAnsi="Times New Roman" w:cs="Times New Roman"/>
          <w:color w:val="000000"/>
        </w:rPr>
        <w:t>s from this Replacement Reserve Account shall be for the purpose of effecting replacement of structural elements and mechanical equipment of the Project or for other similar purposes for the benefit of the Project.</w:t>
      </w:r>
    </w:p>
    <w:p w14:paraId="2CB2149B" w14:textId="77777777" w:rsidR="00A82F70" w:rsidRPr="00F21732" w:rsidRDefault="00A82F70" w:rsidP="001A34B3">
      <w:pPr>
        <w:ind w:left="720"/>
        <w:rPr>
          <w:rFonts w:ascii="Times New Roman" w:hAnsi="Times New Roman" w:cs="Times New Roman"/>
        </w:rPr>
      </w:pPr>
    </w:p>
    <w:p w14:paraId="46CD3827"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ADFA shall have the right to conduct physical inspections of the Project at any time during the Term of this Agreement. Based on ADFA’s physical inspections, ADFA may periodically require Owner to obtain a capital needs assessment prepared by an independent third-party architect, engineer, or other qualified firm approved by ADFA.  Alternatively, ADFA may conduct a capital needs assessment using its own staff or contractors.  Such capital needs assessments shall be used for the purposes of determining the adequacy of the Replacement Reserve Account, taking into account its existing balance, planned deposits, and anticipated future capital replacement costs for the Project.  ADFA, at its discretion, may authorize paying the cost of a capital needs assessment from the Replacement Reserve Account if operating funds are not otherwise available.  </w:t>
      </w:r>
    </w:p>
    <w:p w14:paraId="49F012B3" w14:textId="77777777" w:rsidR="00A82F70" w:rsidRPr="00F21732" w:rsidRDefault="00A82F70" w:rsidP="001A34B3">
      <w:pPr>
        <w:ind w:left="720"/>
        <w:rPr>
          <w:rFonts w:ascii="Times New Roman" w:hAnsi="Times New Roman" w:cs="Times New Roman"/>
        </w:rPr>
      </w:pPr>
    </w:p>
    <w:p w14:paraId="1A0A316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If the capital needs assessment indicates the Replacement Reserve Account is not sufficient to address anticipated capital costs during the term of this Agreement, Owner shall, at ADFA’s option, either make an additional deposit or increase its annual deposits sufficient to meet any underfunding.  </w:t>
      </w:r>
    </w:p>
    <w:p w14:paraId="1415DDC4" w14:textId="77777777" w:rsidR="00A82F70" w:rsidRPr="00F21732" w:rsidRDefault="00A82F70" w:rsidP="001A34B3">
      <w:pPr>
        <w:rPr>
          <w:rFonts w:ascii="Times New Roman" w:hAnsi="Times New Roman" w:cs="Times New Roman"/>
        </w:rPr>
      </w:pPr>
    </w:p>
    <w:p w14:paraId="25E95529" w14:textId="77777777" w:rsidR="00A82F70" w:rsidRPr="00F21732" w:rsidRDefault="001A7CCE" w:rsidP="001A34B3">
      <w:pPr>
        <w:pStyle w:val="Heading3"/>
        <w:rPr>
          <w:rFonts w:ascii="Times New Roman" w:hAnsi="Times New Roman" w:cs="Times New Roman"/>
          <w:i w:val="0"/>
        </w:rPr>
      </w:pPr>
      <w:bookmarkStart w:id="46" w:name="_Toc105061743"/>
      <w:r w:rsidRPr="00F21732">
        <w:rPr>
          <w:rFonts w:ascii="Times New Roman" w:hAnsi="Times New Roman" w:cs="Times New Roman"/>
          <w:i w:val="0"/>
        </w:rPr>
        <w:t>4.7.2 Operating Reserve Account</w:t>
      </w:r>
      <w:bookmarkEnd w:id="46"/>
      <w:r w:rsidRPr="00F21732">
        <w:rPr>
          <w:rFonts w:ascii="Times New Roman" w:hAnsi="Times New Roman" w:cs="Times New Roman"/>
          <w:i w:val="0"/>
        </w:rPr>
        <w:t xml:space="preserve"> </w:t>
      </w:r>
    </w:p>
    <w:p w14:paraId="0374DF23" w14:textId="77777777" w:rsidR="00A82F70" w:rsidRPr="00F21732" w:rsidRDefault="00A82F70" w:rsidP="001A34B3">
      <w:pPr>
        <w:rPr>
          <w:rFonts w:ascii="Times New Roman" w:hAnsi="Times New Roman" w:cs="Times New Roman"/>
        </w:rPr>
      </w:pPr>
    </w:p>
    <w:p w14:paraId="35A10201" w14:textId="3A0060A1"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Prior to the final </w:t>
      </w:r>
      <w:r>
        <w:rPr>
          <w:rFonts w:ascii="Times New Roman" w:hAnsi="Times New Roman" w:cs="Times New Roman"/>
        </w:rPr>
        <w:t>draw</w:t>
      </w:r>
      <w:r w:rsidRPr="00F21732">
        <w:rPr>
          <w:rFonts w:ascii="Times New Roman" w:hAnsi="Times New Roman" w:cs="Times New Roman"/>
        </w:rPr>
        <w:t xml:space="preserve"> of the HOME Loan and not later than the completion of construction, Owner shall fund and maintain an Operating Reserve Account in the amount described in the approved Project Budget.  After Stabilized Occupancy (as defined below), the Operating Reserve Account may be used to pay the operating costs and expenses to the extent the collected gross receipts are insufficient for such purpose.  Further, the Operating Reserve Account may not be used to pay any identity of interest costs, including management fees.  </w:t>
      </w:r>
    </w:p>
    <w:p w14:paraId="7CD6B45B" w14:textId="77777777" w:rsidR="00A82F70" w:rsidRPr="00F21732" w:rsidRDefault="00A82F70" w:rsidP="001A34B3">
      <w:pPr>
        <w:rPr>
          <w:rFonts w:ascii="Times New Roman" w:hAnsi="Times New Roman" w:cs="Times New Roman"/>
        </w:rPr>
      </w:pPr>
    </w:p>
    <w:p w14:paraId="53D1F8A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w:t>
      </w:r>
      <w:r w:rsidRPr="00F21732">
        <w:rPr>
          <w:rFonts w:ascii="Times New Roman" w:hAnsi="Times New Roman" w:cs="Times New Roman"/>
          <w:b/>
          <w:bCs/>
        </w:rPr>
        <w:t>Stabilized Occupancy</w:t>
      </w:r>
      <w:r w:rsidRPr="00F21732">
        <w:rPr>
          <w:rFonts w:ascii="Times New Roman" w:hAnsi="Times New Roman" w:cs="Times New Roman"/>
        </w:rPr>
        <w:t>” shall be defined as the date upon which the Project has achieved all of the following benchmarks:</w:t>
      </w:r>
    </w:p>
    <w:p w14:paraId="393CE03B" w14:textId="77777777" w:rsidR="00A82F70" w:rsidRPr="00F21732" w:rsidRDefault="00A82F70" w:rsidP="001A34B3">
      <w:pPr>
        <w:rPr>
          <w:rFonts w:ascii="Times New Roman" w:hAnsi="Times New Roman" w:cs="Times New Roman"/>
        </w:rPr>
      </w:pPr>
    </w:p>
    <w:p w14:paraId="6F730ECC" w14:textId="77777777" w:rsidR="00A82F70" w:rsidRPr="00F21732" w:rsidRDefault="001A7CCE" w:rsidP="001A34B3">
      <w:pPr>
        <w:pStyle w:val="ListParagraph"/>
        <w:numPr>
          <w:ilvl w:val="0"/>
          <w:numId w:val="7"/>
        </w:numPr>
        <w:rPr>
          <w:rFonts w:ascii="Times New Roman" w:hAnsi="Times New Roman" w:cs="Times New Roman"/>
        </w:rPr>
      </w:pPr>
      <w:r w:rsidRPr="00F21732">
        <w:rPr>
          <w:rFonts w:ascii="Times New Roman" w:hAnsi="Times New Roman" w:cs="Times New Roman"/>
        </w:rPr>
        <w:t>Initial occupancy of all HOME units;</w:t>
      </w:r>
    </w:p>
    <w:p w14:paraId="2C0BA05F" w14:textId="77777777" w:rsidR="00A82F70" w:rsidRPr="00F21732" w:rsidRDefault="00A82F70" w:rsidP="001A34B3">
      <w:pPr>
        <w:pStyle w:val="ListParagraph"/>
        <w:ind w:left="1080"/>
        <w:rPr>
          <w:rFonts w:ascii="Times New Roman" w:hAnsi="Times New Roman" w:cs="Times New Roman"/>
        </w:rPr>
      </w:pPr>
    </w:p>
    <w:p w14:paraId="55142484" w14:textId="77777777" w:rsidR="00A82F70" w:rsidRPr="00F21732" w:rsidRDefault="001A7CCE" w:rsidP="001A34B3">
      <w:pPr>
        <w:pStyle w:val="ListParagraph"/>
        <w:numPr>
          <w:ilvl w:val="0"/>
          <w:numId w:val="7"/>
        </w:numPr>
        <w:rPr>
          <w:rFonts w:ascii="Times New Roman" w:hAnsi="Times New Roman" w:cs="Times New Roman"/>
        </w:rPr>
      </w:pPr>
      <w:r w:rsidRPr="00F21732">
        <w:rPr>
          <w:rFonts w:ascii="Times New Roman" w:hAnsi="Times New Roman" w:cs="Times New Roman"/>
        </w:rPr>
        <w:t>Physical occupancy of no less than 93% of all units;</w:t>
      </w:r>
    </w:p>
    <w:p w14:paraId="00C9CB27" w14:textId="77777777" w:rsidR="00A82F70" w:rsidRPr="00F21732" w:rsidRDefault="00A82F70" w:rsidP="001A34B3">
      <w:pPr>
        <w:pStyle w:val="ListParagraph"/>
        <w:ind w:left="1080"/>
        <w:rPr>
          <w:rFonts w:ascii="Times New Roman" w:hAnsi="Times New Roman" w:cs="Times New Roman"/>
        </w:rPr>
      </w:pPr>
    </w:p>
    <w:p w14:paraId="5883398F" w14:textId="77777777" w:rsidR="00A82F70" w:rsidRPr="00F21732" w:rsidRDefault="001A7CCE" w:rsidP="001A34B3">
      <w:pPr>
        <w:pStyle w:val="ListParagraph"/>
        <w:numPr>
          <w:ilvl w:val="0"/>
          <w:numId w:val="7"/>
        </w:numPr>
        <w:rPr>
          <w:rFonts w:ascii="Times New Roman" w:hAnsi="Times New Roman" w:cs="Times New Roman"/>
        </w:rPr>
      </w:pPr>
      <w:r w:rsidRPr="00F21732">
        <w:rPr>
          <w:rFonts w:ascii="Times New Roman" w:hAnsi="Times New Roman" w:cs="Times New Roman"/>
        </w:rPr>
        <w:t>Three (3) consecutive months of sustained economic occupancy (net rent collected divided by gross rent potential) of at least 93%; and</w:t>
      </w:r>
    </w:p>
    <w:p w14:paraId="3D440B1A" w14:textId="77777777" w:rsidR="00A82F70" w:rsidRPr="00F21732" w:rsidRDefault="00A82F70" w:rsidP="001A34B3">
      <w:pPr>
        <w:pStyle w:val="ListParagraph"/>
        <w:ind w:left="1080"/>
        <w:rPr>
          <w:rFonts w:ascii="Times New Roman" w:hAnsi="Times New Roman" w:cs="Times New Roman"/>
        </w:rPr>
      </w:pPr>
    </w:p>
    <w:p w14:paraId="766AB5D0" w14:textId="77777777" w:rsidR="00A82F70" w:rsidRPr="00F21732" w:rsidRDefault="001A7CCE" w:rsidP="001A34B3">
      <w:pPr>
        <w:pStyle w:val="ListParagraph"/>
        <w:numPr>
          <w:ilvl w:val="0"/>
          <w:numId w:val="7"/>
        </w:numPr>
        <w:rPr>
          <w:rFonts w:ascii="Times New Roman" w:hAnsi="Times New Roman" w:cs="Times New Roman"/>
        </w:rPr>
      </w:pPr>
      <w:r w:rsidRPr="00F21732">
        <w:rPr>
          <w:rFonts w:ascii="Times New Roman" w:hAnsi="Times New Roman" w:cs="Times New Roman"/>
        </w:rPr>
        <w:t xml:space="preserve">Three (3) consecutive months of sustained operating performance at or above a debt coverage ratio of </w:t>
      </w:r>
      <w:r w:rsidRPr="001A34B3">
        <w:rPr>
          <w:rFonts w:ascii="Times New Roman" w:hAnsi="Times New Roman" w:cs="Times New Roman"/>
        </w:rPr>
        <w:t>1.15</w:t>
      </w:r>
      <w:r w:rsidRPr="00F21732">
        <w:rPr>
          <w:rFonts w:ascii="Times New Roman" w:hAnsi="Times New Roman" w:cs="Times New Roman"/>
        </w:rPr>
        <w:t xml:space="preserve"> (inclusive of all amortizing debt payments).</w:t>
      </w:r>
    </w:p>
    <w:p w14:paraId="76CDF6CD" w14:textId="77777777" w:rsidR="00A82F70" w:rsidRPr="00F21732" w:rsidRDefault="00A82F70" w:rsidP="001A34B3">
      <w:pPr>
        <w:rPr>
          <w:rFonts w:ascii="Times New Roman" w:hAnsi="Times New Roman" w:cs="Times New Roman"/>
        </w:rPr>
      </w:pPr>
    </w:p>
    <w:p w14:paraId="56821B9F" w14:textId="77777777" w:rsidR="00A82F70" w:rsidRPr="00F21732" w:rsidRDefault="001A7CCE" w:rsidP="001A34B3">
      <w:pPr>
        <w:pStyle w:val="Heading3"/>
        <w:rPr>
          <w:rFonts w:ascii="Times New Roman" w:hAnsi="Times New Roman" w:cs="Times New Roman"/>
          <w:i w:val="0"/>
        </w:rPr>
      </w:pPr>
      <w:bookmarkStart w:id="47" w:name="_Toc105061744"/>
      <w:r w:rsidRPr="00F21732">
        <w:rPr>
          <w:rFonts w:ascii="Times New Roman" w:hAnsi="Times New Roman" w:cs="Times New Roman"/>
          <w:i w:val="0"/>
        </w:rPr>
        <w:t>4.7.3 Escrow for Property Taxes and Insurance</w:t>
      </w:r>
      <w:bookmarkEnd w:id="47"/>
    </w:p>
    <w:p w14:paraId="586A740F" w14:textId="77777777" w:rsidR="00A82F70" w:rsidRPr="00F21732" w:rsidRDefault="00A82F70" w:rsidP="001A34B3">
      <w:pPr>
        <w:rPr>
          <w:rFonts w:ascii="Times New Roman" w:hAnsi="Times New Roman" w:cs="Times New Roman"/>
        </w:rPr>
      </w:pPr>
    </w:p>
    <w:p w14:paraId="06F3405D" w14:textId="77777777" w:rsidR="00A82F70" w:rsidRPr="00F21732" w:rsidRDefault="001A7CCE" w:rsidP="001A34B3">
      <w:pPr>
        <w:ind w:left="720"/>
        <w:rPr>
          <w:rFonts w:ascii="Times New Roman" w:hAnsi="Times New Roman" w:cs="Times New Roman"/>
          <w:b/>
          <w:u w:val="single"/>
        </w:rPr>
      </w:pPr>
      <w:r w:rsidRPr="00F21732">
        <w:rPr>
          <w:rFonts w:ascii="Times New Roman" w:hAnsi="Times New Roman" w:cs="Times New Roman"/>
        </w:rPr>
        <w:t xml:space="preserve">In general, ADFA will allow any senior lender approved by ADFA to manage one or more escrows for the payment of anticipated taxes and insurance premiums.  However, in its sole discretion, ADFA reserves the right, upon issuance of notice to Owner, to require Owner to establish and make monthly payments toward a reserve account held by ADFA for tax and insurance payments. </w:t>
      </w:r>
    </w:p>
    <w:p w14:paraId="3CF8EC41" w14:textId="77777777" w:rsidR="00A82F70" w:rsidRPr="00F21732" w:rsidRDefault="001A7CCE" w:rsidP="001A34B3">
      <w:pPr>
        <w:rPr>
          <w:rFonts w:ascii="Times New Roman" w:hAnsi="Times New Roman" w:cs="Times New Roman"/>
          <w:color w:val="000000"/>
        </w:rPr>
      </w:pPr>
      <w:r w:rsidRPr="00F21732">
        <w:rPr>
          <w:rFonts w:ascii="Times New Roman" w:hAnsi="Times New Roman" w:cs="Times New Roman"/>
        </w:rPr>
        <w:tab/>
      </w:r>
      <w:r w:rsidRPr="00F21732">
        <w:rPr>
          <w:rFonts w:ascii="Times New Roman" w:hAnsi="Times New Roman" w:cs="Times New Roman"/>
        </w:rPr>
        <w:tab/>
      </w:r>
    </w:p>
    <w:p w14:paraId="348C437E" w14:textId="77777777" w:rsidR="00A82F70" w:rsidRPr="00F21732" w:rsidRDefault="001A7CCE" w:rsidP="001A34B3">
      <w:pPr>
        <w:pStyle w:val="Heading3"/>
        <w:rPr>
          <w:rFonts w:ascii="Times New Roman" w:hAnsi="Times New Roman" w:cs="Times New Roman"/>
          <w:i w:val="0"/>
        </w:rPr>
      </w:pPr>
      <w:bookmarkStart w:id="48" w:name="_Toc105061745"/>
      <w:r w:rsidRPr="00F21732">
        <w:rPr>
          <w:rFonts w:ascii="Times New Roman" w:hAnsi="Times New Roman" w:cs="Times New Roman"/>
          <w:i w:val="0"/>
        </w:rPr>
        <w:t>4.7.4 Term of Reserve Account(s)</w:t>
      </w:r>
      <w:bookmarkEnd w:id="48"/>
    </w:p>
    <w:p w14:paraId="0406165D" w14:textId="77777777" w:rsidR="00A82F70" w:rsidRPr="00F21732" w:rsidRDefault="00A82F70" w:rsidP="001A34B3">
      <w:pPr>
        <w:ind w:left="720"/>
        <w:rPr>
          <w:rFonts w:ascii="Times New Roman" w:hAnsi="Times New Roman" w:cs="Times New Roman"/>
        </w:rPr>
      </w:pPr>
    </w:p>
    <w:p w14:paraId="78949C3D"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All required Reserve Accounts must be maintained for the full term of this Agreement or while ADFA’s HOME Loan is outstanding, whichever is longer. </w:t>
      </w:r>
    </w:p>
    <w:p w14:paraId="783AC1AC" w14:textId="77777777" w:rsidR="00A82F70" w:rsidRPr="00F21732" w:rsidRDefault="00A82F70" w:rsidP="001A34B3">
      <w:pPr>
        <w:rPr>
          <w:rFonts w:ascii="Times New Roman" w:hAnsi="Times New Roman" w:cs="Times New Roman"/>
        </w:rPr>
      </w:pPr>
    </w:p>
    <w:p w14:paraId="0124EAE2" w14:textId="77777777" w:rsidR="00A82F70" w:rsidRPr="00F21732" w:rsidRDefault="001A7CCE" w:rsidP="001A34B3">
      <w:pPr>
        <w:pStyle w:val="Heading3"/>
        <w:rPr>
          <w:rFonts w:ascii="Times New Roman" w:hAnsi="Times New Roman" w:cs="Times New Roman"/>
          <w:i w:val="0"/>
        </w:rPr>
      </w:pPr>
      <w:bookmarkStart w:id="49" w:name="_Toc105061746"/>
      <w:r w:rsidRPr="00F21732">
        <w:rPr>
          <w:rFonts w:ascii="Times New Roman" w:hAnsi="Times New Roman" w:cs="Times New Roman"/>
          <w:i w:val="0"/>
        </w:rPr>
        <w:t>4.7.5 ADFA Approval and Access</w:t>
      </w:r>
      <w:bookmarkEnd w:id="49"/>
    </w:p>
    <w:p w14:paraId="00539C46" w14:textId="77777777" w:rsidR="00A82F70" w:rsidRPr="00F21732" w:rsidRDefault="00A82F70" w:rsidP="001A34B3">
      <w:pPr>
        <w:rPr>
          <w:rFonts w:ascii="Times New Roman" w:hAnsi="Times New Roman" w:cs="Times New Roman"/>
        </w:rPr>
      </w:pPr>
    </w:p>
    <w:p w14:paraId="229ED770" w14:textId="689E4EB0"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Any withdrawal or transfer from the Reserve Accounts </w:t>
      </w:r>
      <w:r w:rsidR="005E22E2">
        <w:rPr>
          <w:rFonts w:ascii="Times New Roman" w:hAnsi="Times New Roman" w:cs="Times New Roman"/>
        </w:rPr>
        <w:t>shall</w:t>
      </w:r>
      <w:r>
        <w:rPr>
          <w:rFonts w:ascii="Times New Roman" w:hAnsi="Times New Roman" w:cs="Times New Roman"/>
        </w:rPr>
        <w:t xml:space="preserve"> </w:t>
      </w:r>
      <w:r w:rsidRPr="00F21732">
        <w:rPr>
          <w:rFonts w:ascii="Times New Roman" w:hAnsi="Times New Roman" w:cs="Times New Roman"/>
        </w:rPr>
        <w:t xml:space="preserve">require the written approval of ADFA, by and through its designee.  ADFA’s approval or request for additional information to substantiate the need for the withdrawal or transfer shall be provided within ten (10) business days of its receipt of a request for such action.  Owner must establish the Reserve Accounts </w:t>
      </w:r>
      <w:r>
        <w:rPr>
          <w:rFonts w:ascii="Times New Roman" w:hAnsi="Times New Roman" w:cs="Times New Roman"/>
        </w:rPr>
        <w:t>which may</w:t>
      </w:r>
      <w:r w:rsidRPr="00F21732">
        <w:rPr>
          <w:rFonts w:ascii="Times New Roman" w:hAnsi="Times New Roman" w:cs="Times New Roman"/>
        </w:rPr>
        <w:t xml:space="preserve"> require the signature of both ADFA or its designee and Owner for all withdrawals and transfers.  Further, Owner shall authorize the financial institutions in which Reserve Accounts are held to provide ADFA, when requested, verified statements reflecting account balances and transactions.</w:t>
      </w:r>
    </w:p>
    <w:p w14:paraId="42BBB6E5" w14:textId="77777777" w:rsidR="00A82F70" w:rsidRPr="00F21732" w:rsidRDefault="00A82F70" w:rsidP="001A34B3">
      <w:pPr>
        <w:rPr>
          <w:rFonts w:ascii="Times New Roman" w:hAnsi="Times New Roman" w:cs="Times New Roman"/>
        </w:rPr>
      </w:pPr>
    </w:p>
    <w:p w14:paraId="36643D0B" w14:textId="77777777" w:rsidR="00A82F70" w:rsidRPr="00F21732" w:rsidRDefault="001A7CCE" w:rsidP="001A34B3">
      <w:pPr>
        <w:pStyle w:val="Heading3"/>
        <w:rPr>
          <w:rFonts w:ascii="Times New Roman" w:hAnsi="Times New Roman" w:cs="Times New Roman"/>
          <w:i w:val="0"/>
        </w:rPr>
      </w:pPr>
      <w:bookmarkStart w:id="50" w:name="_Toc105061747"/>
      <w:r w:rsidRPr="00F21732">
        <w:rPr>
          <w:rFonts w:ascii="Times New Roman" w:hAnsi="Times New Roman" w:cs="Times New Roman"/>
          <w:i w:val="0"/>
        </w:rPr>
        <w:t>4.7.6 Operating Receipts and Expense Account</w:t>
      </w:r>
      <w:bookmarkEnd w:id="50"/>
    </w:p>
    <w:p w14:paraId="3E869E45" w14:textId="77777777" w:rsidR="00A82F70" w:rsidRPr="00F21732" w:rsidRDefault="00A82F70" w:rsidP="001A34B3">
      <w:pPr>
        <w:rPr>
          <w:rFonts w:ascii="Times New Roman" w:hAnsi="Times New Roman" w:cs="Times New Roman"/>
        </w:rPr>
      </w:pPr>
    </w:p>
    <w:p w14:paraId="4D729DA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shall establish and maintain an Operating Receipts and Expense Account to be reviewed by ADFA periodically.  All rents and other receipts of the Project shall be deposited in such account in the name of Owner and the Project.  Owner shall, upon collection of all Project receipts from whatever source derived from the operation of the Project, hereinafter referred to as “</w:t>
      </w:r>
      <w:r w:rsidRPr="00F21732">
        <w:rPr>
          <w:rFonts w:ascii="Times New Roman" w:hAnsi="Times New Roman" w:cs="Times New Roman"/>
          <w:b/>
        </w:rPr>
        <w:t xml:space="preserve">Operating </w:t>
      </w:r>
      <w:r w:rsidRPr="00F21732">
        <w:rPr>
          <w:rFonts w:ascii="Times New Roman" w:hAnsi="Times New Roman" w:cs="Times New Roman"/>
          <w:b/>
        </w:rPr>
        <w:lastRenderedPageBreak/>
        <w:t>Receipts,</w:t>
      </w:r>
      <w:r w:rsidRPr="00F21732">
        <w:rPr>
          <w:rFonts w:ascii="Times New Roman" w:hAnsi="Times New Roman" w:cs="Times New Roman"/>
        </w:rPr>
        <w:t>” forthwith deposit the same in the Operating Receipts and Expense Account.  Thereafter on a monthly basis, Owner shall pay, or cause to be paid, all expenses in a timely manner out of Operating Receipts of the Project, in the order and priority as set forth below unless otherwise directed by ADFA, at its sole option, in writing:</w:t>
      </w:r>
    </w:p>
    <w:p w14:paraId="4116C850" w14:textId="77777777" w:rsidR="00A82F70" w:rsidRPr="00F21732" w:rsidRDefault="00A82F70" w:rsidP="001A34B3">
      <w:pPr>
        <w:rPr>
          <w:rFonts w:ascii="Times New Roman" w:hAnsi="Times New Roman" w:cs="Times New Roman"/>
        </w:rPr>
      </w:pPr>
    </w:p>
    <w:p w14:paraId="220F8B31" w14:textId="1E98C2C9" w:rsidR="00A82F70" w:rsidRPr="00F21732" w:rsidRDefault="001A7CCE" w:rsidP="001A34B3">
      <w:pPr>
        <w:pStyle w:val="ListParagraph"/>
        <w:numPr>
          <w:ilvl w:val="0"/>
          <w:numId w:val="8"/>
        </w:numPr>
        <w:rPr>
          <w:rFonts w:ascii="Times New Roman" w:hAnsi="Times New Roman" w:cs="Times New Roman"/>
        </w:rPr>
      </w:pPr>
      <w:r w:rsidRPr="00F21732">
        <w:rPr>
          <w:rFonts w:ascii="Times New Roman" w:hAnsi="Times New Roman" w:cs="Times New Roman"/>
        </w:rPr>
        <w:t xml:space="preserve">All of the amortized principal, interest, and mortgage insurance premium, if any, required to be paid under the Note and Mortgage to ADFA or secured financing instruments associated with other Permitted Encumbrances (see </w:t>
      </w:r>
      <w:r w:rsidRPr="00F21732">
        <w:rPr>
          <w:rFonts w:ascii="Times New Roman" w:hAnsi="Times New Roman" w:cs="Times New Roman"/>
          <w:bCs/>
        </w:rPr>
        <w:t xml:space="preserve">Exhibit </w:t>
      </w:r>
      <w:r>
        <w:rPr>
          <w:rFonts w:ascii="Times New Roman" w:hAnsi="Times New Roman" w:cs="Times New Roman"/>
          <w:bCs/>
        </w:rPr>
        <w:t>F</w:t>
      </w:r>
      <w:r w:rsidRPr="00F21732">
        <w:rPr>
          <w:rFonts w:ascii="Times New Roman" w:hAnsi="Times New Roman" w:cs="Times New Roman"/>
        </w:rPr>
        <w:t>); and</w:t>
      </w:r>
    </w:p>
    <w:p w14:paraId="495BA061" w14:textId="77777777" w:rsidR="00A82F70" w:rsidRPr="00F21732" w:rsidRDefault="00A82F70" w:rsidP="001A34B3">
      <w:pPr>
        <w:pStyle w:val="ListParagraph"/>
        <w:ind w:left="1080"/>
        <w:rPr>
          <w:rFonts w:ascii="Times New Roman" w:hAnsi="Times New Roman" w:cs="Times New Roman"/>
        </w:rPr>
      </w:pPr>
    </w:p>
    <w:p w14:paraId="5B249150" w14:textId="77777777" w:rsidR="00A82F70" w:rsidRPr="00F21732" w:rsidRDefault="001A7CCE" w:rsidP="001A34B3">
      <w:pPr>
        <w:pStyle w:val="ListParagraph"/>
        <w:numPr>
          <w:ilvl w:val="0"/>
          <w:numId w:val="8"/>
        </w:numPr>
        <w:rPr>
          <w:rFonts w:ascii="Times New Roman" w:hAnsi="Times New Roman" w:cs="Times New Roman"/>
        </w:rPr>
      </w:pPr>
      <w:r w:rsidRPr="00F21732">
        <w:rPr>
          <w:rFonts w:ascii="Times New Roman" w:hAnsi="Times New Roman" w:cs="Times New Roman"/>
        </w:rPr>
        <w:t>All amounts required to be deposited in any Replacement Reserve Account required by this Agreement; and</w:t>
      </w:r>
    </w:p>
    <w:p w14:paraId="24E78F5E"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6273D2CD" w14:textId="77777777" w:rsidR="00A82F70" w:rsidRPr="00F21732" w:rsidRDefault="001A7CCE" w:rsidP="001A34B3">
      <w:pPr>
        <w:pStyle w:val="ListParagraph"/>
        <w:numPr>
          <w:ilvl w:val="0"/>
          <w:numId w:val="8"/>
        </w:numPr>
        <w:rPr>
          <w:rFonts w:ascii="Times New Roman" w:hAnsi="Times New Roman" w:cs="Times New Roman"/>
        </w:rPr>
      </w:pPr>
      <w:r w:rsidRPr="00F21732">
        <w:rPr>
          <w:rFonts w:ascii="Times New Roman" w:hAnsi="Times New Roman" w:cs="Times New Roman"/>
        </w:rPr>
        <w:t>All of the real estate tax and insurance premium escrow payments required of Owner under the HOME Loan or other Permitted Encumbrances; and</w:t>
      </w:r>
    </w:p>
    <w:p w14:paraId="106AF185" w14:textId="77777777" w:rsidR="00A82F70" w:rsidRPr="00F21732" w:rsidRDefault="00A82F70" w:rsidP="001A34B3">
      <w:pPr>
        <w:pStyle w:val="ListParagraph"/>
        <w:ind w:left="1080"/>
        <w:rPr>
          <w:rFonts w:ascii="Times New Roman" w:hAnsi="Times New Roman" w:cs="Times New Roman"/>
        </w:rPr>
      </w:pPr>
    </w:p>
    <w:p w14:paraId="71C03622" w14:textId="77777777" w:rsidR="00A82F70" w:rsidRPr="00F21732" w:rsidRDefault="001A7CCE" w:rsidP="001A34B3">
      <w:pPr>
        <w:pStyle w:val="ListParagraph"/>
        <w:numPr>
          <w:ilvl w:val="0"/>
          <w:numId w:val="8"/>
        </w:numPr>
        <w:rPr>
          <w:rFonts w:ascii="Times New Roman" w:hAnsi="Times New Roman" w:cs="Times New Roman"/>
        </w:rPr>
      </w:pPr>
      <w:r w:rsidRPr="00F21732">
        <w:rPr>
          <w:rFonts w:ascii="Times New Roman" w:hAnsi="Times New Roman" w:cs="Times New Roman"/>
        </w:rPr>
        <w:t>The fee of the Project’s property manager as set forth in the management agreement submitted to ADFA prior to execution of this Agreement (the “</w:t>
      </w:r>
      <w:r w:rsidRPr="00F21732">
        <w:rPr>
          <w:rFonts w:ascii="Times New Roman" w:hAnsi="Times New Roman" w:cs="Times New Roman"/>
          <w:b/>
        </w:rPr>
        <w:t>Management Agreement</w:t>
      </w:r>
      <w:r w:rsidRPr="00F21732">
        <w:rPr>
          <w:rFonts w:ascii="Times New Roman" w:hAnsi="Times New Roman" w:cs="Times New Roman"/>
        </w:rPr>
        <w:t>”) between Owner and any ADFA-approved property management agent, excepting any fee to an identity of interest managing agent which shall only be paid after the remaining Operating Expenses (as defined below); and</w:t>
      </w:r>
    </w:p>
    <w:p w14:paraId="75E9A6BE" w14:textId="77777777" w:rsidR="00A82F70" w:rsidRPr="00F21732" w:rsidRDefault="00A82F70" w:rsidP="001A34B3">
      <w:pPr>
        <w:pStyle w:val="ListParagraph"/>
        <w:ind w:left="1080"/>
        <w:rPr>
          <w:rFonts w:ascii="Times New Roman" w:hAnsi="Times New Roman" w:cs="Times New Roman"/>
        </w:rPr>
      </w:pPr>
    </w:p>
    <w:p w14:paraId="1FAEB28C" w14:textId="77777777" w:rsidR="00A82F70" w:rsidRPr="00F21732" w:rsidRDefault="001A7CCE" w:rsidP="001A34B3">
      <w:pPr>
        <w:pStyle w:val="ListParagraph"/>
        <w:numPr>
          <w:ilvl w:val="0"/>
          <w:numId w:val="8"/>
        </w:numPr>
        <w:rPr>
          <w:rFonts w:ascii="Times New Roman" w:hAnsi="Times New Roman" w:cs="Times New Roman"/>
        </w:rPr>
      </w:pPr>
      <w:r w:rsidRPr="00F21732">
        <w:rPr>
          <w:rFonts w:ascii="Times New Roman" w:hAnsi="Times New Roman" w:cs="Times New Roman"/>
        </w:rPr>
        <w:t>All remaining current expenses of the Project (which specifically exclude the loan principal, interest, and annual fee payments), including but not limited to, taxes other than those for which an escrow payment is required, maintenance, utilities, water and sewage, management, administration, legal, audit, and all other reasonable and customary expenses associated with the day-to-day operations of affordable rental housing, unless other funds for payment are set aside or deferment of payment has been approved by ADFA, which along with items (b) through (d) above shall be deemed to be the “</w:t>
      </w:r>
      <w:r w:rsidRPr="00F21732">
        <w:rPr>
          <w:rFonts w:ascii="Times New Roman" w:hAnsi="Times New Roman" w:cs="Times New Roman"/>
          <w:b/>
          <w:bCs/>
        </w:rPr>
        <w:t>Operating Expenses</w:t>
      </w:r>
      <w:r w:rsidRPr="00F21732">
        <w:rPr>
          <w:rFonts w:ascii="Times New Roman" w:hAnsi="Times New Roman" w:cs="Times New Roman"/>
        </w:rPr>
        <w:t>” of the project.</w:t>
      </w:r>
    </w:p>
    <w:p w14:paraId="0C047184" w14:textId="77777777" w:rsidR="00A82F70" w:rsidRPr="00F21732" w:rsidRDefault="00A82F70" w:rsidP="001A34B3">
      <w:pPr>
        <w:ind w:left="720"/>
        <w:rPr>
          <w:rFonts w:ascii="Times New Roman" w:hAnsi="Times New Roman" w:cs="Times New Roman"/>
        </w:rPr>
      </w:pPr>
    </w:p>
    <w:p w14:paraId="21838176" w14:textId="118BBD64" w:rsidR="00A82F70" w:rsidRPr="00F21732" w:rsidRDefault="001A7CCE" w:rsidP="001A34B3">
      <w:pPr>
        <w:pStyle w:val="Heading3"/>
        <w:rPr>
          <w:rFonts w:ascii="Times New Roman" w:hAnsi="Times New Roman" w:cs="Times New Roman"/>
          <w:i w:val="0"/>
        </w:rPr>
      </w:pPr>
      <w:bookmarkStart w:id="51" w:name="_Toc105061748"/>
      <w:r w:rsidRPr="00F21732">
        <w:rPr>
          <w:rFonts w:ascii="Times New Roman" w:hAnsi="Times New Roman" w:cs="Times New Roman"/>
          <w:i w:val="0"/>
        </w:rPr>
        <w:t xml:space="preserve">4.7.7 </w:t>
      </w:r>
      <w:r w:rsidR="00215FD8">
        <w:rPr>
          <w:rFonts w:ascii="Times New Roman" w:hAnsi="Times New Roman" w:cs="Times New Roman"/>
          <w:i w:val="0"/>
        </w:rPr>
        <w:t xml:space="preserve">[RESERVED] </w:t>
      </w:r>
      <w:bookmarkEnd w:id="51"/>
    </w:p>
    <w:p w14:paraId="56150ABE" w14:textId="77777777" w:rsidR="00A82F70" w:rsidRPr="00F21732" w:rsidRDefault="00A82F70" w:rsidP="001A34B3">
      <w:pPr>
        <w:rPr>
          <w:rFonts w:ascii="Times New Roman" w:hAnsi="Times New Roman" w:cs="Times New Roman"/>
        </w:rPr>
      </w:pPr>
    </w:p>
    <w:p w14:paraId="0049FE62" w14:textId="77777777" w:rsidR="00A82F70" w:rsidRPr="00F21732" w:rsidRDefault="001A7CCE" w:rsidP="001A34B3">
      <w:pPr>
        <w:pStyle w:val="Heading3"/>
        <w:rPr>
          <w:rFonts w:ascii="Times New Roman" w:hAnsi="Times New Roman" w:cs="Times New Roman"/>
        </w:rPr>
      </w:pPr>
      <w:bookmarkStart w:id="52" w:name="_Toc105061749"/>
      <w:r w:rsidRPr="00F21732">
        <w:rPr>
          <w:rFonts w:ascii="Times New Roman" w:hAnsi="Times New Roman" w:cs="Times New Roman"/>
          <w:i w:val="0"/>
        </w:rPr>
        <w:t>4.7.8 Occupant Security Deposits</w:t>
      </w:r>
      <w:bookmarkEnd w:id="52"/>
      <w:r w:rsidRPr="00F21732">
        <w:rPr>
          <w:rFonts w:ascii="Times New Roman" w:hAnsi="Times New Roman" w:cs="Times New Roman"/>
        </w:rPr>
        <w:t xml:space="preserve"> </w:t>
      </w:r>
    </w:p>
    <w:p w14:paraId="31B0A389" w14:textId="77777777" w:rsidR="00A82F70" w:rsidRPr="00F21732" w:rsidRDefault="00A82F70" w:rsidP="001A34B3">
      <w:pPr>
        <w:rPr>
          <w:rFonts w:ascii="Times New Roman" w:hAnsi="Times New Roman" w:cs="Times New Roman"/>
        </w:rPr>
      </w:pPr>
    </w:p>
    <w:p w14:paraId="607E7F82"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shall segregate or cause to be segregated all occupant security deposits, to be held in a separate deposit account (hereinafter referred to as the “</w:t>
      </w:r>
      <w:r w:rsidRPr="00F21732">
        <w:rPr>
          <w:rFonts w:ascii="Times New Roman" w:hAnsi="Times New Roman" w:cs="Times New Roman"/>
          <w:b/>
        </w:rPr>
        <w:t>Security Deposit Account</w:t>
      </w:r>
      <w:r w:rsidRPr="00F21732">
        <w:rPr>
          <w:rFonts w:ascii="Times New Roman" w:hAnsi="Times New Roman" w:cs="Times New Roman"/>
        </w:rPr>
        <w:t xml:space="preserve">”). </w:t>
      </w:r>
    </w:p>
    <w:p w14:paraId="6FEE840D" w14:textId="77777777" w:rsidR="00A82F70" w:rsidRPr="00F21732" w:rsidRDefault="00A82F70" w:rsidP="001A34B3">
      <w:pPr>
        <w:rPr>
          <w:rFonts w:ascii="Times New Roman" w:hAnsi="Times New Roman" w:cs="Times New Roman"/>
        </w:rPr>
      </w:pPr>
    </w:p>
    <w:p w14:paraId="2C4CE128" w14:textId="41AA082F" w:rsidR="00A82F70" w:rsidRPr="00F21732" w:rsidRDefault="001A7CCE" w:rsidP="001A34B3">
      <w:pPr>
        <w:pStyle w:val="Heading2"/>
        <w:rPr>
          <w:rFonts w:ascii="Times New Roman" w:hAnsi="Times New Roman" w:cs="Times New Roman"/>
          <w:sz w:val="22"/>
          <w:szCs w:val="22"/>
        </w:rPr>
      </w:pPr>
      <w:bookmarkStart w:id="53" w:name="_Toc105061750"/>
      <w:r w:rsidRPr="00F21732">
        <w:rPr>
          <w:rFonts w:ascii="Times New Roman" w:hAnsi="Times New Roman" w:cs="Times New Roman"/>
          <w:sz w:val="22"/>
          <w:szCs w:val="22"/>
        </w:rPr>
        <w:t xml:space="preserve">4.8 </w:t>
      </w:r>
      <w:r w:rsidR="00215FD8">
        <w:rPr>
          <w:rFonts w:ascii="Times New Roman" w:hAnsi="Times New Roman" w:cs="Times New Roman"/>
          <w:sz w:val="22"/>
          <w:szCs w:val="22"/>
        </w:rPr>
        <w:t xml:space="preserve">[RESERVED] </w:t>
      </w:r>
      <w:bookmarkEnd w:id="53"/>
      <w:r w:rsidRPr="00F21732">
        <w:rPr>
          <w:rFonts w:ascii="Times New Roman" w:hAnsi="Times New Roman" w:cs="Times New Roman"/>
          <w:sz w:val="22"/>
          <w:szCs w:val="22"/>
        </w:rPr>
        <w:t xml:space="preserve"> </w:t>
      </w:r>
    </w:p>
    <w:p w14:paraId="1C668DE1" w14:textId="77777777" w:rsidR="00A82F70" w:rsidRDefault="00A82F70" w:rsidP="001A34B3">
      <w:pPr>
        <w:rPr>
          <w:rFonts w:ascii="Times New Roman" w:hAnsi="Times New Roman" w:cs="Times New Roman"/>
        </w:rPr>
      </w:pPr>
    </w:p>
    <w:p w14:paraId="5B2DDCCE" w14:textId="528A4661" w:rsidR="00A82F70" w:rsidRPr="00F21732" w:rsidRDefault="001A7CCE" w:rsidP="00215FD8">
      <w:pPr>
        <w:rPr>
          <w:rFonts w:ascii="Times New Roman" w:hAnsi="Times New Roman" w:cs="Times New Roman"/>
        </w:rPr>
      </w:pPr>
      <w:r w:rsidRPr="00F21732">
        <w:rPr>
          <w:rFonts w:ascii="Times New Roman" w:hAnsi="Times New Roman" w:cs="Times New Roman"/>
        </w:rPr>
        <w:t xml:space="preserve">  </w:t>
      </w:r>
    </w:p>
    <w:p w14:paraId="097CB7DC" w14:textId="77777777" w:rsidR="00A82F70" w:rsidRPr="00F21732" w:rsidRDefault="00A82F70">
      <w:pPr>
        <w:spacing w:after="200" w:line="276" w:lineRule="auto"/>
        <w:jc w:val="left"/>
        <w:rPr>
          <w:rFonts w:ascii="Times New Roman" w:eastAsiaTheme="majorEastAsia" w:hAnsi="Times New Roman" w:cs="Times New Roman"/>
          <w:b/>
          <w:bCs/>
          <w:spacing w:val="-10"/>
          <w:kern w:val="28"/>
          <w:sz w:val="28"/>
          <w:szCs w:val="28"/>
        </w:rPr>
      </w:pPr>
    </w:p>
    <w:p w14:paraId="10A6316A" w14:textId="77777777" w:rsidR="00A82F70" w:rsidRPr="00F21732" w:rsidRDefault="001A7CCE">
      <w:pPr>
        <w:spacing w:after="200" w:line="276" w:lineRule="auto"/>
        <w:jc w:val="left"/>
        <w:rPr>
          <w:rFonts w:ascii="Times New Roman" w:eastAsiaTheme="majorEastAsia" w:hAnsi="Times New Roman" w:cs="Times New Roman"/>
          <w:b/>
          <w:bCs/>
          <w:spacing w:val="-10"/>
          <w:kern w:val="28"/>
          <w:sz w:val="28"/>
          <w:szCs w:val="28"/>
        </w:rPr>
      </w:pPr>
      <w:r w:rsidRPr="00F21732">
        <w:rPr>
          <w:rFonts w:ascii="Times New Roman" w:hAnsi="Times New Roman" w:cs="Times New Roman"/>
        </w:rPr>
        <w:br w:type="page"/>
      </w:r>
    </w:p>
    <w:p w14:paraId="52C275B7" w14:textId="77777777" w:rsidR="00A82F70" w:rsidRPr="00F21732" w:rsidRDefault="001A7CCE" w:rsidP="001A34B3">
      <w:pPr>
        <w:pStyle w:val="Heading1"/>
        <w:rPr>
          <w:rFonts w:ascii="Times New Roman" w:hAnsi="Times New Roman" w:cs="Times New Roman"/>
          <w:sz w:val="24"/>
          <w:szCs w:val="24"/>
        </w:rPr>
      </w:pPr>
      <w:bookmarkStart w:id="54" w:name="_Toc105061753"/>
      <w:r w:rsidRPr="00F21732">
        <w:rPr>
          <w:rFonts w:ascii="Times New Roman" w:hAnsi="Times New Roman" w:cs="Times New Roman"/>
          <w:sz w:val="24"/>
          <w:szCs w:val="24"/>
        </w:rPr>
        <w:lastRenderedPageBreak/>
        <w:t>SECTION 5. HOME PROGRAM REQUIREMENTS</w:t>
      </w:r>
      <w:bookmarkEnd w:id="54"/>
    </w:p>
    <w:p w14:paraId="092ACEE4" w14:textId="77777777" w:rsidR="00A82F70" w:rsidRPr="00F21732" w:rsidRDefault="00A82F70" w:rsidP="001A34B3">
      <w:pPr>
        <w:rPr>
          <w:rFonts w:ascii="Times New Roman" w:hAnsi="Times New Roman" w:cs="Times New Roman"/>
        </w:rPr>
      </w:pPr>
    </w:p>
    <w:p w14:paraId="4A4FB966" w14:textId="77777777" w:rsidR="00A82F70" w:rsidRPr="00F21732" w:rsidRDefault="001A7CCE" w:rsidP="001A34B3">
      <w:pPr>
        <w:pStyle w:val="Heading2"/>
        <w:rPr>
          <w:rFonts w:ascii="Times New Roman" w:hAnsi="Times New Roman" w:cs="Times New Roman"/>
          <w:sz w:val="22"/>
          <w:szCs w:val="22"/>
        </w:rPr>
      </w:pPr>
      <w:bookmarkStart w:id="55" w:name="_Toc105061754"/>
      <w:r w:rsidRPr="00F21732">
        <w:rPr>
          <w:rFonts w:ascii="Times New Roman" w:hAnsi="Times New Roman" w:cs="Times New Roman"/>
          <w:sz w:val="22"/>
          <w:szCs w:val="22"/>
        </w:rPr>
        <w:t>5.1 Affordability Period Requirements</w:t>
      </w:r>
      <w:bookmarkEnd w:id="55"/>
    </w:p>
    <w:p w14:paraId="6F885D36" w14:textId="77777777" w:rsidR="00A82F70" w:rsidRPr="00F21732" w:rsidRDefault="00A82F70" w:rsidP="001A34B3">
      <w:pPr>
        <w:rPr>
          <w:rFonts w:ascii="Times New Roman" w:hAnsi="Times New Roman" w:cs="Times New Roman"/>
        </w:rPr>
      </w:pPr>
    </w:p>
    <w:p w14:paraId="5D6CD4AE"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Project must comply with all requirements of 24 CFR § 92.252 and 24 CFR § 92.253 for the duration of the Project’s Affordability Period.  The Project must also maintain compliance with the physical standards of 24 CFR § 92.251 and be operated consistent with applicable tenant protection, affirmative marketing, and fair housing requirements of Subpart F of 24 CFR § 92. </w:t>
      </w:r>
    </w:p>
    <w:p w14:paraId="3327FEFD" w14:textId="77777777" w:rsidR="00A82F70" w:rsidRPr="00F21732" w:rsidRDefault="00A82F70" w:rsidP="001A34B3">
      <w:pPr>
        <w:rPr>
          <w:rFonts w:ascii="Times New Roman" w:hAnsi="Times New Roman" w:cs="Times New Roman"/>
        </w:rPr>
      </w:pPr>
    </w:p>
    <w:p w14:paraId="206DF958" w14:textId="77777777" w:rsidR="00A82F70" w:rsidRPr="00F21732" w:rsidRDefault="001A7CCE" w:rsidP="001A34B3">
      <w:pPr>
        <w:pStyle w:val="Heading2"/>
        <w:rPr>
          <w:rFonts w:ascii="Times New Roman" w:hAnsi="Times New Roman" w:cs="Times New Roman"/>
        </w:rPr>
      </w:pPr>
      <w:bookmarkStart w:id="56" w:name="_Toc105061755"/>
      <w:r w:rsidRPr="00F21732">
        <w:rPr>
          <w:rFonts w:ascii="Times New Roman" w:hAnsi="Times New Roman" w:cs="Times New Roman"/>
          <w:sz w:val="22"/>
          <w:szCs w:val="22"/>
        </w:rPr>
        <w:t>5.2 Designation of HOME Units</w:t>
      </w:r>
      <w:bookmarkEnd w:id="56"/>
    </w:p>
    <w:p w14:paraId="360358BF" w14:textId="77777777" w:rsidR="00A82F70" w:rsidRPr="00F21732" w:rsidRDefault="00A82F70" w:rsidP="001A34B3">
      <w:pPr>
        <w:rPr>
          <w:rFonts w:ascii="Times New Roman" w:hAnsi="Times New Roman" w:cs="Times New Roman"/>
        </w:rPr>
      </w:pPr>
    </w:p>
    <w:p w14:paraId="39705E92"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Designation of HOME units shall be as set forth in Exhibit C.</w:t>
      </w:r>
    </w:p>
    <w:p w14:paraId="26E8CFF2" w14:textId="77777777" w:rsidR="00A82F70" w:rsidRPr="00F21732" w:rsidRDefault="00A82F70" w:rsidP="001A34B3">
      <w:pPr>
        <w:rPr>
          <w:rFonts w:ascii="Times New Roman" w:hAnsi="Times New Roman" w:cs="Times New Roman"/>
        </w:rPr>
      </w:pPr>
    </w:p>
    <w:p w14:paraId="4C7E46A3" w14:textId="77777777" w:rsidR="00A82F70" w:rsidRPr="00F21732" w:rsidRDefault="001A7CCE" w:rsidP="001A34B3">
      <w:pPr>
        <w:pStyle w:val="Heading3"/>
        <w:rPr>
          <w:rFonts w:ascii="Times New Roman" w:hAnsi="Times New Roman" w:cs="Times New Roman"/>
          <w:i w:val="0"/>
        </w:rPr>
      </w:pPr>
      <w:bookmarkStart w:id="57" w:name="_Toc105061756"/>
      <w:r w:rsidRPr="00F21732">
        <w:rPr>
          <w:rFonts w:ascii="Times New Roman" w:hAnsi="Times New Roman" w:cs="Times New Roman"/>
          <w:i w:val="0"/>
        </w:rPr>
        <w:t>5.2.1 Income Restrictions</w:t>
      </w:r>
      <w:bookmarkEnd w:id="57"/>
    </w:p>
    <w:p w14:paraId="2368BF3F" w14:textId="77777777" w:rsidR="00A82F70" w:rsidRPr="00F21732" w:rsidRDefault="00A82F70" w:rsidP="001A34B3">
      <w:pPr>
        <w:rPr>
          <w:rFonts w:ascii="Times New Roman" w:hAnsi="Times New Roman" w:cs="Times New Roman"/>
        </w:rPr>
      </w:pPr>
    </w:p>
    <w:p w14:paraId="047D9A2C"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At all times, all “</w:t>
      </w:r>
      <w:r w:rsidRPr="00F21732">
        <w:rPr>
          <w:rFonts w:ascii="Times New Roman" w:hAnsi="Times New Roman" w:cs="Times New Roman"/>
          <w:b/>
        </w:rPr>
        <w:t>Low-HOME</w:t>
      </w:r>
      <w:r w:rsidRPr="00F21732">
        <w:rPr>
          <w:rFonts w:ascii="Times New Roman" w:hAnsi="Times New Roman" w:cs="Times New Roman"/>
          <w:i/>
        </w:rPr>
        <w:t>”</w:t>
      </w:r>
      <w:r w:rsidRPr="00F21732">
        <w:rPr>
          <w:rFonts w:ascii="Times New Roman" w:hAnsi="Times New Roman" w:cs="Times New Roman"/>
        </w:rPr>
        <w:t xml:space="preserve"> units must be rented exclusively to tenants with household incomes at or below 50% of the Area Median Income as determined by HUD (“</w:t>
      </w:r>
      <w:r w:rsidRPr="00F21732">
        <w:rPr>
          <w:rFonts w:ascii="Times New Roman" w:hAnsi="Times New Roman" w:cs="Times New Roman"/>
          <w:b/>
        </w:rPr>
        <w:t>AMI</w:t>
      </w:r>
      <w:r w:rsidRPr="00F21732">
        <w:rPr>
          <w:rFonts w:ascii="Times New Roman" w:hAnsi="Times New Roman" w:cs="Times New Roman"/>
        </w:rPr>
        <w:t>”) as adjusted for household size.  At initial occupancy (i.e., when leasing units to the first tenant following completion of construction) all “</w:t>
      </w:r>
      <w:r w:rsidRPr="00F21732">
        <w:rPr>
          <w:rFonts w:ascii="Times New Roman" w:hAnsi="Times New Roman" w:cs="Times New Roman"/>
          <w:b/>
        </w:rPr>
        <w:t>High-HOME</w:t>
      </w:r>
      <w:r w:rsidRPr="00F21732">
        <w:rPr>
          <w:rFonts w:ascii="Times New Roman" w:hAnsi="Times New Roman" w:cs="Times New Roman"/>
          <w:i/>
        </w:rPr>
        <w:t>”</w:t>
      </w:r>
      <w:r w:rsidRPr="00F21732">
        <w:rPr>
          <w:rFonts w:ascii="Times New Roman" w:hAnsi="Times New Roman" w:cs="Times New Roman"/>
        </w:rPr>
        <w:t xml:space="preserve"> units must be rented exclusively to tenants with household incomes at or below 60% AMI as adjusted for household size.  </w:t>
      </w:r>
    </w:p>
    <w:p w14:paraId="61904BFF" w14:textId="77777777" w:rsidR="00A82F70" w:rsidRPr="00F21732" w:rsidRDefault="00A82F70" w:rsidP="001A34B3">
      <w:pPr>
        <w:ind w:left="720"/>
        <w:rPr>
          <w:rFonts w:ascii="Times New Roman" w:hAnsi="Times New Roman" w:cs="Times New Roman"/>
        </w:rPr>
      </w:pPr>
    </w:p>
    <w:p w14:paraId="77C05072"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HUD releases updated HOME income charts annually, for which ADFA will provide notification and access.  The most current income chart must be used when determining eligibility for a prospective tenant or determining the income at recertification for in-place tenants.</w:t>
      </w:r>
    </w:p>
    <w:p w14:paraId="27DB2B50" w14:textId="77777777" w:rsidR="00A82F70" w:rsidRPr="00F21732" w:rsidRDefault="00A82F70" w:rsidP="001A34B3">
      <w:pPr>
        <w:ind w:left="720"/>
        <w:rPr>
          <w:rFonts w:ascii="Times New Roman" w:hAnsi="Times New Roman" w:cs="Times New Roman"/>
        </w:rPr>
      </w:pPr>
    </w:p>
    <w:p w14:paraId="1E196652"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The Project must determine tenant income qualification utilizing the definition of annual income defined in 24 CFR § 5.609 (often referred to as the “Section 8” definition) and with exclusions from income applied, per 24 CFR § 5.611.  Annual income of the family must be calculated by projecting the prevailing rate of income of the family at the time the participating jurisdiction determines that the family is income eligible, and all other requirements per 24 CFR § 203 must be followed. Prior to signing a lease with any tenant, Owner must obtain and examine at least two (2) months of source documents evidencing annual income for the family at move-in and annually thereafter.  </w:t>
      </w:r>
    </w:p>
    <w:p w14:paraId="4F770B7D" w14:textId="77777777" w:rsidR="00A82F70" w:rsidRPr="00F21732" w:rsidRDefault="00A82F70" w:rsidP="001A34B3">
      <w:pPr>
        <w:ind w:left="720"/>
        <w:rPr>
          <w:rFonts w:ascii="Times New Roman" w:hAnsi="Times New Roman" w:cs="Times New Roman"/>
        </w:rPr>
      </w:pPr>
    </w:p>
    <w:p w14:paraId="2500A0FD" w14:textId="77777777" w:rsidR="00A82F70" w:rsidRPr="00F21732" w:rsidRDefault="001A7CCE" w:rsidP="001A34B3">
      <w:pPr>
        <w:ind w:left="720"/>
        <w:rPr>
          <w:rFonts w:ascii="Times New Roman" w:hAnsi="Times New Roman" w:cs="Times New Roman"/>
          <w:i/>
        </w:rPr>
      </w:pPr>
      <w:r w:rsidRPr="00F21732">
        <w:rPr>
          <w:rFonts w:ascii="Times New Roman" w:hAnsi="Times New Roman" w:cs="Times New Roman"/>
        </w:rPr>
        <w:t xml:space="preserve">As a reference, Owner should consult the most recent version of the HUD publication:  </w:t>
      </w:r>
      <w:r w:rsidRPr="00F21732">
        <w:rPr>
          <w:rFonts w:ascii="Times New Roman" w:hAnsi="Times New Roman" w:cs="Times New Roman"/>
          <w:i/>
        </w:rPr>
        <w:t>Technical Guide for Determining Income and Allowances for the HOME Program.</w:t>
      </w:r>
    </w:p>
    <w:p w14:paraId="242CD6F0" w14:textId="77777777" w:rsidR="00A82F70" w:rsidRPr="00F21732" w:rsidRDefault="00A82F70" w:rsidP="001A34B3">
      <w:pPr>
        <w:ind w:left="720"/>
        <w:rPr>
          <w:rFonts w:ascii="Times New Roman" w:hAnsi="Times New Roman" w:cs="Times New Roman"/>
        </w:rPr>
      </w:pPr>
    </w:p>
    <w:p w14:paraId="673E8489"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The HOME income limits and the Section 8 income limits (upon which the LIHTC program relies) are released annually by HUD on independent schedules.  To the extent that HOME income limits are published and made effective later than the Section 8 limits, Owner acknowledges that the qualifying incomes for HOME units will not be changed until updated HOME income limits are published.  When income limits applicable to HOME and the LIHTC program conflict, the more restrictive (i.e., lower) income limit will apply.  </w:t>
      </w:r>
    </w:p>
    <w:p w14:paraId="646F6352" w14:textId="77777777" w:rsidR="00A82F70" w:rsidRPr="00F21732" w:rsidRDefault="00A82F70" w:rsidP="001A34B3">
      <w:pPr>
        <w:rPr>
          <w:rFonts w:ascii="Times New Roman" w:hAnsi="Times New Roman" w:cs="Times New Roman"/>
        </w:rPr>
      </w:pPr>
    </w:p>
    <w:p w14:paraId="20421BAE" w14:textId="77777777" w:rsidR="00A82F70" w:rsidRPr="00F21732" w:rsidRDefault="001A7CCE" w:rsidP="001A34B3">
      <w:pPr>
        <w:pStyle w:val="Heading3"/>
        <w:rPr>
          <w:rFonts w:ascii="Times New Roman" w:hAnsi="Times New Roman" w:cs="Times New Roman"/>
          <w:i w:val="0"/>
        </w:rPr>
      </w:pPr>
      <w:bookmarkStart w:id="58" w:name="_Toc105061757"/>
      <w:r w:rsidRPr="00F21732">
        <w:rPr>
          <w:rFonts w:ascii="Times New Roman" w:hAnsi="Times New Roman" w:cs="Times New Roman"/>
          <w:i w:val="0"/>
        </w:rPr>
        <w:t>5.2.2 Rent Restrictions</w:t>
      </w:r>
      <w:bookmarkEnd w:id="58"/>
    </w:p>
    <w:p w14:paraId="232CA25A" w14:textId="77777777" w:rsidR="00A82F70" w:rsidRPr="00F21732" w:rsidRDefault="00A82F70" w:rsidP="001A34B3">
      <w:pPr>
        <w:rPr>
          <w:rFonts w:ascii="Times New Roman" w:hAnsi="Times New Roman" w:cs="Times New Roman"/>
          <w:b/>
          <w:u w:val="single"/>
        </w:rPr>
      </w:pPr>
    </w:p>
    <w:p w14:paraId="025D1CC2"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The gross rent for each High-HOME unit may not exceed the current High-HOME rent, as adjusted for unit size and published annually by HUD, regardless of whether there is a project-based rental subsidy.</w:t>
      </w:r>
    </w:p>
    <w:p w14:paraId="4924EB95"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ab/>
      </w:r>
      <w:r w:rsidRPr="00F21732">
        <w:rPr>
          <w:rFonts w:ascii="Times New Roman" w:hAnsi="Times New Roman" w:cs="Times New Roman"/>
        </w:rPr>
        <w:tab/>
      </w:r>
    </w:p>
    <w:p w14:paraId="286E9A4F"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lastRenderedPageBreak/>
        <w:t xml:space="preserve">The gross rent for each Low-HOME unit may not exceed the current Low-HOME rent, as adjusted for unit size and published annually by HUD, except that properties with units receiving federal or state project-based rental subsidy, and where the very low-income tenant pays as a contribution toward rent not more than 30% of the household’s adjusted income, then the maximum rent (i.e. tenant contribution plus project-based rental subsidy) is the rent allowable under the federal or state project-based rental subsidy program.  </w:t>
      </w:r>
    </w:p>
    <w:p w14:paraId="362297C0" w14:textId="77777777" w:rsidR="00A82F70" w:rsidRPr="00F21732" w:rsidRDefault="00A82F70" w:rsidP="001A34B3">
      <w:pPr>
        <w:ind w:left="720"/>
        <w:rPr>
          <w:rFonts w:ascii="Times New Roman" w:hAnsi="Times New Roman" w:cs="Times New Roman"/>
        </w:rPr>
      </w:pPr>
    </w:p>
    <w:p w14:paraId="68246C6D"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The HOME rent limit is a gross rent limit.  The total of rent paid to Owner (inclusive of any subsidy) plus the allowance for tenant-paid utilities may not exceed the applicable Low-HOME or High-HOME rent. </w:t>
      </w:r>
    </w:p>
    <w:p w14:paraId="58607CF8" w14:textId="77777777" w:rsidR="00A82F70" w:rsidRPr="00F21732" w:rsidRDefault="00A82F70" w:rsidP="001A34B3">
      <w:pPr>
        <w:ind w:left="720"/>
        <w:rPr>
          <w:rFonts w:ascii="Times New Roman" w:hAnsi="Times New Roman" w:cs="Times New Roman"/>
        </w:rPr>
      </w:pPr>
    </w:p>
    <w:p w14:paraId="08A71B1A"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In the event other financing sources, including but not limited to the LIHTC program, allow a higher rent, the HOME rent limits shall continue to apply to any units designated as HOME units. </w:t>
      </w:r>
    </w:p>
    <w:p w14:paraId="0DC7623B" w14:textId="77777777" w:rsidR="00A82F70" w:rsidRPr="00F21732" w:rsidRDefault="00A82F70" w:rsidP="001A34B3">
      <w:pPr>
        <w:rPr>
          <w:rFonts w:ascii="Times New Roman" w:hAnsi="Times New Roman" w:cs="Times New Roman"/>
        </w:rPr>
      </w:pPr>
    </w:p>
    <w:p w14:paraId="3510243C" w14:textId="77777777" w:rsidR="00A82F70" w:rsidRPr="00F21732" w:rsidRDefault="001A7CCE" w:rsidP="001A34B3">
      <w:pPr>
        <w:pStyle w:val="Heading3"/>
        <w:rPr>
          <w:rFonts w:ascii="Times New Roman" w:hAnsi="Times New Roman" w:cs="Times New Roman"/>
          <w:i w:val="0"/>
        </w:rPr>
      </w:pPr>
      <w:bookmarkStart w:id="59" w:name="_Toc105061758"/>
      <w:r w:rsidRPr="00F21732">
        <w:rPr>
          <w:rFonts w:ascii="Times New Roman" w:hAnsi="Times New Roman" w:cs="Times New Roman"/>
          <w:i w:val="0"/>
        </w:rPr>
        <w:t>5.2.3 Re-certifying Incomes</w:t>
      </w:r>
      <w:bookmarkEnd w:id="59"/>
    </w:p>
    <w:p w14:paraId="474AF17B" w14:textId="77777777" w:rsidR="00A82F70" w:rsidRPr="00F21732" w:rsidRDefault="00A82F70" w:rsidP="001A34B3">
      <w:pPr>
        <w:rPr>
          <w:rFonts w:ascii="Times New Roman" w:hAnsi="Times New Roman" w:cs="Times New Roman"/>
        </w:rPr>
      </w:pPr>
    </w:p>
    <w:p w14:paraId="211ED3CD" w14:textId="77777777" w:rsidR="00A82F70" w:rsidRPr="00F21732" w:rsidRDefault="001A7CCE" w:rsidP="001A34B3">
      <w:pPr>
        <w:ind w:left="720"/>
        <w:rPr>
          <w:rFonts w:ascii="Times New Roman" w:hAnsi="Times New Roman" w:cs="Times New Roman"/>
        </w:rPr>
      </w:pPr>
      <w:r w:rsidRPr="00B96D1C">
        <w:rPr>
          <w:rFonts w:ascii="Times New Roman" w:hAnsi="Times New Roman" w:cs="Times New Roman"/>
        </w:rPr>
        <w:t>Owner shall re-certify the income of in-place tenants on an annual basis with source documentation.  All in place tenants shall be recertified using at least two (2) months of source documentation.</w:t>
      </w:r>
      <w:bookmarkStart w:id="60" w:name="_Toc370284022"/>
    </w:p>
    <w:p w14:paraId="36B02A54" w14:textId="77777777" w:rsidR="00A82F70" w:rsidRPr="00F21732" w:rsidRDefault="00A82F70" w:rsidP="001A34B3">
      <w:pPr>
        <w:rPr>
          <w:rFonts w:ascii="Times New Roman" w:hAnsi="Times New Roman" w:cs="Times New Roman"/>
        </w:rPr>
      </w:pPr>
    </w:p>
    <w:p w14:paraId="1F549D9A" w14:textId="77777777" w:rsidR="00A82F70" w:rsidRPr="00F21732" w:rsidRDefault="001A7CCE" w:rsidP="001A34B3">
      <w:pPr>
        <w:pStyle w:val="Heading3"/>
        <w:rPr>
          <w:rFonts w:ascii="Times New Roman" w:hAnsi="Times New Roman" w:cs="Times New Roman"/>
          <w:i w:val="0"/>
        </w:rPr>
      </w:pPr>
      <w:bookmarkStart w:id="61" w:name="_Toc105061759"/>
      <w:r w:rsidRPr="00F21732">
        <w:rPr>
          <w:rFonts w:ascii="Times New Roman" w:hAnsi="Times New Roman" w:cs="Times New Roman"/>
          <w:i w:val="0"/>
        </w:rPr>
        <w:t>5.2.4 Treatment of Over-Income Tenants</w:t>
      </w:r>
      <w:bookmarkEnd w:id="61"/>
    </w:p>
    <w:p w14:paraId="0C2EE28F" w14:textId="77777777" w:rsidR="00A82F70" w:rsidRPr="00E82853" w:rsidRDefault="001A7CCE" w:rsidP="001A34B3">
      <w:pPr>
        <w:ind w:left="720"/>
        <w:rPr>
          <w:rFonts w:ascii="Times New Roman" w:hAnsi="Times New Roman" w:cs="Times New Roman"/>
          <w:i/>
          <w:iCs/>
          <w:color w:val="FF0000"/>
        </w:rPr>
      </w:pPr>
      <w:r w:rsidRPr="00E82853">
        <w:rPr>
          <w:i/>
          <w:iCs/>
          <w:color w:val="FF0000"/>
        </w:rPr>
        <w:t>{</w:t>
      </w:r>
      <w:r w:rsidRPr="00E82853">
        <w:rPr>
          <w:rFonts w:ascii="Times New Roman" w:hAnsi="Times New Roman" w:cs="Times New Roman"/>
          <w:i/>
          <w:iCs/>
          <w:color w:val="FF0000"/>
        </w:rPr>
        <w:t>Use this segment for Floating HOME Units}</w:t>
      </w:r>
    </w:p>
    <w:p w14:paraId="7DB6319B" w14:textId="77777777" w:rsidR="00A82F70" w:rsidRPr="00E82853" w:rsidRDefault="00A82F70" w:rsidP="001A34B3">
      <w:pPr>
        <w:ind w:left="720"/>
        <w:rPr>
          <w:rFonts w:ascii="Times New Roman" w:hAnsi="Times New Roman" w:cs="Times New Roman"/>
        </w:rPr>
      </w:pPr>
    </w:p>
    <w:p w14:paraId="519A073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In the event an in-place tenant, upon re-certification of the tenant’s income, has a household income above the applicable 50% AMI HOME income limit for Low-HOME tenants or the applicable 80% AMI HOME income limit for Low-HOME or High-HOME tenants, Owner shall take the following actions:</w:t>
      </w:r>
    </w:p>
    <w:p w14:paraId="1D137EDB" w14:textId="77777777" w:rsidR="00A82F70" w:rsidRPr="00F21732" w:rsidRDefault="00A82F70" w:rsidP="001A34B3">
      <w:pPr>
        <w:rPr>
          <w:rFonts w:ascii="Times New Roman" w:hAnsi="Times New Roman" w:cs="Times New Roman"/>
        </w:rPr>
      </w:pPr>
    </w:p>
    <w:p w14:paraId="0FF6620A"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If a Low-HOME tenant’s income at re-certification is greater than 50% AMI but less than or equal to 80% AMI, then Owner must substitute another unit that is comparable or larger by designating another unit in the Project occupied by an eligible Low-HOME tenant.  If no such unit is available, Owner shall rent the next available unit as a Low-HOME unit.  After substituting another Low-HOME unit, Owner may, with ADFA approval, raise the rent for the over-income tenant to an amount not to exceed the applicable High-HOME rent for such unit.  Any increase in rent shall be subject to the terms of the lease and the provisions of Section 5.3.1 below.</w:t>
      </w:r>
    </w:p>
    <w:p w14:paraId="7A1BE23C" w14:textId="77777777" w:rsidR="00A82F70" w:rsidRPr="00F21732" w:rsidRDefault="00A82F70" w:rsidP="001A34B3">
      <w:pPr>
        <w:ind w:left="720"/>
        <w:rPr>
          <w:rFonts w:ascii="Times New Roman" w:hAnsi="Times New Roman" w:cs="Times New Roman"/>
        </w:rPr>
      </w:pPr>
    </w:p>
    <w:p w14:paraId="1AC31860"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If a HOME tenant’s income increases at re-certification to greater than 80% of AMI, and the unit is not subject to LIHTC rent restrictions, Owner shall first increase the rent for the over-income tenant to the lesser of (i) 30% of the tenant’s adjusted income, or (ii) the “market rent” for the unit (i.e., what the unit would be projected to rent for in the local market absent any income or rent restrictions imposed by HOME, LIHTC, or other such programs).  Owner shall then substitute another unit that is comparable or larger by either designating another unit in the Project occupied by an eligible Low- or High-HOME tenant as the Low- or High-HOME unit being replaced. If no such unit is available, Owner shall rent the next available unit as a Low-or High-HOME unit as needed to maintain the correct mix of units.</w:t>
      </w:r>
    </w:p>
    <w:p w14:paraId="498AE906" w14:textId="77777777" w:rsidR="00A82F70" w:rsidRPr="00F21732" w:rsidRDefault="00A82F70" w:rsidP="001A34B3">
      <w:pPr>
        <w:ind w:left="720"/>
        <w:rPr>
          <w:rFonts w:ascii="Times New Roman" w:hAnsi="Times New Roman" w:cs="Times New Roman"/>
        </w:rPr>
      </w:pPr>
    </w:p>
    <w:p w14:paraId="711A7653"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b/>
        </w:rPr>
        <w:t xml:space="preserve">LIHTC Projects: </w:t>
      </w:r>
      <w:r w:rsidRPr="00F21732">
        <w:rPr>
          <w:rFonts w:ascii="Times New Roman" w:hAnsi="Times New Roman" w:cs="Times New Roman"/>
        </w:rPr>
        <w:t xml:space="preserve">If the unit occupied by an over-income tenant is subject to LIHTC rent restrictions, Owner will not be required to raise the rent beyond the applicable LIHTC rent for the unit.  </w:t>
      </w:r>
    </w:p>
    <w:p w14:paraId="1F3A449E" w14:textId="77777777" w:rsidR="00A82F70" w:rsidRDefault="00A82F70" w:rsidP="001A34B3">
      <w:pPr>
        <w:ind w:left="720"/>
        <w:rPr>
          <w:rFonts w:ascii="Times New Roman" w:hAnsi="Times New Roman" w:cs="Times New Roman"/>
        </w:rPr>
      </w:pPr>
    </w:p>
    <w:p w14:paraId="19671B9F" w14:textId="77777777" w:rsidR="00A82F70" w:rsidRPr="00E82853" w:rsidRDefault="001A7CCE" w:rsidP="001A34B3">
      <w:pPr>
        <w:ind w:left="720"/>
        <w:rPr>
          <w:rFonts w:ascii="Times New Roman" w:hAnsi="Times New Roman" w:cs="Times New Roman"/>
          <w:i/>
          <w:iCs/>
          <w:color w:val="FF0000"/>
        </w:rPr>
      </w:pPr>
      <w:r w:rsidRPr="00E82853">
        <w:rPr>
          <w:rFonts w:ascii="Times New Roman" w:hAnsi="Times New Roman" w:cs="Times New Roman"/>
          <w:i/>
          <w:iCs/>
          <w:color w:val="FF0000"/>
        </w:rPr>
        <w:t>{Use this segment for Fixed HOME units}</w:t>
      </w:r>
    </w:p>
    <w:p w14:paraId="239B5B69" w14:textId="77777777" w:rsidR="00A82F70" w:rsidRPr="00E82853" w:rsidRDefault="00A82F70" w:rsidP="001A34B3">
      <w:pPr>
        <w:ind w:left="720"/>
        <w:rPr>
          <w:rFonts w:ascii="Times New Roman" w:hAnsi="Times New Roman" w:cs="Times New Roman"/>
        </w:rPr>
      </w:pPr>
    </w:p>
    <w:p w14:paraId="1A0E8AE9" w14:textId="637B9EC8" w:rsidR="00A82F70" w:rsidRPr="00E82853" w:rsidRDefault="001A7CCE" w:rsidP="001A34B3">
      <w:pPr>
        <w:ind w:left="720"/>
        <w:rPr>
          <w:rFonts w:ascii="Times New Roman" w:hAnsi="Times New Roman" w:cs="Times New Roman"/>
        </w:rPr>
      </w:pPr>
      <w:r w:rsidRPr="00E82853">
        <w:rPr>
          <w:rFonts w:ascii="Times New Roman" w:hAnsi="Times New Roman" w:cs="Times New Roman"/>
        </w:rPr>
        <w:lastRenderedPageBreak/>
        <w:t>If a Low-HOME tenant’s income at re-certification is greater than 50% AMI but less than or equal to 80% AMI, then Owner must replace the unit by designating a High-HOME unit in the Project otherwise occupied by an eligible Low-HOME tenant at or below the applicable Low-HOME rent.  If no such unit is available, Owner shall rent the next available High-HOME unit as a Low-HOME unit.  After substituting another Low-HOME unit, Owner may, with ADFA approval, raise the rent for the over-income tenant to an amount not to exceed the applicable High-HOME rent for such unit.  Any increase in rent shall be subject to the terms of the lease and the provisions of Section 5.3.1 below.</w:t>
      </w:r>
    </w:p>
    <w:p w14:paraId="3AF3D63A" w14:textId="77777777" w:rsidR="00A82F70" w:rsidRPr="00E82853" w:rsidRDefault="00A82F70" w:rsidP="001A34B3">
      <w:pPr>
        <w:rPr>
          <w:rFonts w:ascii="Times New Roman" w:hAnsi="Times New Roman" w:cs="Times New Roman"/>
        </w:rPr>
      </w:pPr>
    </w:p>
    <w:p w14:paraId="376E30C9" w14:textId="1A55065C" w:rsidR="00A82F70" w:rsidRPr="00E82853" w:rsidRDefault="001A7CCE" w:rsidP="001A34B3">
      <w:pPr>
        <w:ind w:left="720"/>
        <w:rPr>
          <w:rFonts w:ascii="Times New Roman" w:hAnsi="Times New Roman" w:cs="Times New Roman"/>
        </w:rPr>
      </w:pPr>
      <w:r w:rsidRPr="00E82853">
        <w:rPr>
          <w:rFonts w:ascii="Times New Roman" w:hAnsi="Times New Roman" w:cs="Times New Roman"/>
        </w:rPr>
        <w:t>If a HOME tenant’s income increases at re-certification to greater than 80% of AMI, and the unit is not subject to LIHTC rent restrictions, Owner shall first increase the rent for the over-income tenant to 30% of the tenant’s adjusted income.  Owner shall then rent the next available HOME unit as a Low-or High-HOME unit as needed to maintain the correct mix of units.</w:t>
      </w:r>
    </w:p>
    <w:p w14:paraId="19524DF6" w14:textId="77777777" w:rsidR="00A82F70" w:rsidRPr="00E82853" w:rsidRDefault="00A82F70" w:rsidP="001A34B3">
      <w:pPr>
        <w:rPr>
          <w:rFonts w:ascii="Times New Roman" w:hAnsi="Times New Roman" w:cs="Times New Roman"/>
        </w:rPr>
      </w:pPr>
    </w:p>
    <w:p w14:paraId="0585A007" w14:textId="4AE1A6DA" w:rsidR="00A82F70" w:rsidRPr="00E82853" w:rsidRDefault="001A7CCE" w:rsidP="001A34B3">
      <w:pPr>
        <w:ind w:left="720"/>
        <w:rPr>
          <w:rFonts w:ascii="Times New Roman" w:hAnsi="Times New Roman" w:cs="Times New Roman"/>
        </w:rPr>
      </w:pPr>
      <w:r w:rsidRPr="00E82853">
        <w:rPr>
          <w:rFonts w:ascii="Times New Roman" w:hAnsi="Times New Roman" w:cs="Times New Roman"/>
          <w:b/>
        </w:rPr>
        <w:t xml:space="preserve">LIHTC Projects: </w:t>
      </w:r>
      <w:r w:rsidRPr="00E82853">
        <w:rPr>
          <w:rFonts w:ascii="Times New Roman" w:hAnsi="Times New Roman" w:cs="Times New Roman"/>
        </w:rPr>
        <w:t>If the unit occupied by an over-income tenant is subject to LIHTC rent restrictions, Owner will not be required to raise the rent beyond the applicable LIHTC rent for the unit.</w:t>
      </w:r>
    </w:p>
    <w:p w14:paraId="7258CEDB" w14:textId="77777777" w:rsidR="00A82F70" w:rsidRPr="00E82853" w:rsidRDefault="00A82F70" w:rsidP="001A34B3">
      <w:pPr>
        <w:ind w:left="720"/>
        <w:rPr>
          <w:rFonts w:ascii="Times New Roman" w:hAnsi="Times New Roman" w:cs="Times New Roman"/>
        </w:rPr>
      </w:pPr>
    </w:p>
    <w:p w14:paraId="5404AF1A" w14:textId="77777777" w:rsidR="00A82F70" w:rsidRPr="00E82853" w:rsidRDefault="001A7CCE" w:rsidP="001A34B3">
      <w:pPr>
        <w:pStyle w:val="Heading3"/>
        <w:rPr>
          <w:rFonts w:ascii="Times New Roman" w:hAnsi="Times New Roman" w:cs="Times New Roman"/>
          <w:i w:val="0"/>
        </w:rPr>
      </w:pPr>
      <w:bookmarkStart w:id="62" w:name="_Toc105061760"/>
      <w:r w:rsidRPr="00E82853">
        <w:rPr>
          <w:rFonts w:ascii="Times New Roman" w:hAnsi="Times New Roman" w:cs="Times New Roman"/>
          <w:i w:val="0"/>
        </w:rPr>
        <w:t>5.2.5 ADFA Approval of Rent, Utility Allowances, and Fees</w:t>
      </w:r>
      <w:bookmarkEnd w:id="62"/>
    </w:p>
    <w:p w14:paraId="52BE68E9" w14:textId="77777777" w:rsidR="00A82F70" w:rsidRPr="00E82853" w:rsidRDefault="00A82F70" w:rsidP="001A34B3">
      <w:pPr>
        <w:rPr>
          <w:rFonts w:ascii="Times New Roman" w:hAnsi="Times New Roman" w:cs="Times New Roman"/>
          <w:b/>
          <w:u w:val="single"/>
        </w:rPr>
      </w:pPr>
    </w:p>
    <w:p w14:paraId="6DCBA522"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t xml:space="preserve">Pursuant to the requirements of 24 CFR § 92.252(d) and (f), ADFA must approve the rents and utility allowances applied to the Project on an annual basis.  Owner may not increase the rents of HOME units without prior approval of ADFA. Utility allowances must be determined by a method consistent with the requirements at 24 CFR § 92.252(d). </w:t>
      </w:r>
    </w:p>
    <w:p w14:paraId="388AF82C" w14:textId="77777777" w:rsidR="00A82F70" w:rsidRPr="00E82853" w:rsidRDefault="00A82F70" w:rsidP="001A34B3">
      <w:pPr>
        <w:ind w:left="720"/>
        <w:rPr>
          <w:rFonts w:ascii="Times New Roman" w:hAnsi="Times New Roman" w:cs="Times New Roman"/>
        </w:rPr>
      </w:pPr>
    </w:p>
    <w:p w14:paraId="465F7C56"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t>If other fees are charged, Owner shall provide a fee schedule, consistent with the requirements of Section 5.3.2 below, for review and approval by ADFA on an annual basis.  Any mandatory tenant fees not otherwise approved by ADFA shall be considered rent and are subject to the gross rent limits outlined herein.</w:t>
      </w:r>
      <w:bookmarkEnd w:id="60"/>
    </w:p>
    <w:p w14:paraId="5831CC9A" w14:textId="77777777" w:rsidR="00A82F70" w:rsidRPr="00F21732" w:rsidRDefault="00A82F70" w:rsidP="001A34B3">
      <w:pPr>
        <w:rPr>
          <w:rFonts w:ascii="Times New Roman" w:hAnsi="Times New Roman" w:cs="Times New Roman"/>
        </w:rPr>
      </w:pPr>
    </w:p>
    <w:p w14:paraId="0983163A" w14:textId="77777777" w:rsidR="00A82F70" w:rsidRPr="00F21732" w:rsidRDefault="001A7CCE" w:rsidP="001A34B3">
      <w:pPr>
        <w:pStyle w:val="Heading2"/>
        <w:rPr>
          <w:rFonts w:ascii="Times New Roman" w:hAnsi="Times New Roman" w:cs="Times New Roman"/>
          <w:sz w:val="22"/>
          <w:szCs w:val="22"/>
        </w:rPr>
      </w:pPr>
      <w:bookmarkStart w:id="63" w:name="_Toc105061761"/>
      <w:r w:rsidRPr="00F21732">
        <w:rPr>
          <w:rFonts w:ascii="Times New Roman" w:hAnsi="Times New Roman" w:cs="Times New Roman"/>
          <w:sz w:val="22"/>
          <w:szCs w:val="22"/>
        </w:rPr>
        <w:t>5.3 Project Requirements</w:t>
      </w:r>
      <w:bookmarkEnd w:id="63"/>
    </w:p>
    <w:p w14:paraId="04F8603A" w14:textId="77777777" w:rsidR="00A82F70" w:rsidRPr="00F21732" w:rsidRDefault="00A82F70" w:rsidP="001A34B3">
      <w:pPr>
        <w:rPr>
          <w:rFonts w:ascii="Times New Roman" w:hAnsi="Times New Roman" w:cs="Times New Roman"/>
        </w:rPr>
      </w:pPr>
    </w:p>
    <w:p w14:paraId="47904A8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must operate the Project in compliance with all applicable state and local landlord-tenant laws and the requirements of Subpart F of 24 CFR § 92.</w:t>
      </w:r>
    </w:p>
    <w:p w14:paraId="05887630" w14:textId="77777777" w:rsidR="00A82F70" w:rsidRPr="00F21732" w:rsidRDefault="00A82F70" w:rsidP="001A34B3">
      <w:pPr>
        <w:rPr>
          <w:rFonts w:ascii="Times New Roman" w:hAnsi="Times New Roman" w:cs="Times New Roman"/>
        </w:rPr>
      </w:pPr>
    </w:p>
    <w:p w14:paraId="5F2AD20C" w14:textId="77777777" w:rsidR="00A82F70" w:rsidRPr="00F21732" w:rsidRDefault="001A7CCE" w:rsidP="001A34B3">
      <w:pPr>
        <w:pStyle w:val="Heading3"/>
        <w:rPr>
          <w:rFonts w:ascii="Times New Roman" w:hAnsi="Times New Roman" w:cs="Times New Roman"/>
          <w:i w:val="0"/>
          <w:u w:val="single"/>
        </w:rPr>
      </w:pPr>
      <w:bookmarkStart w:id="64" w:name="_Toc105061762"/>
      <w:r w:rsidRPr="00F21732">
        <w:rPr>
          <w:rFonts w:ascii="Times New Roman" w:hAnsi="Times New Roman" w:cs="Times New Roman"/>
          <w:i w:val="0"/>
        </w:rPr>
        <w:t>5.3.1 Lease</w:t>
      </w:r>
      <w:bookmarkEnd w:id="64"/>
    </w:p>
    <w:p w14:paraId="08C9028F" w14:textId="77777777" w:rsidR="00A82F70" w:rsidRPr="00F21732" w:rsidRDefault="00A82F70" w:rsidP="001A34B3">
      <w:pPr>
        <w:rPr>
          <w:rFonts w:ascii="Times New Roman" w:hAnsi="Times New Roman" w:cs="Times New Roman"/>
        </w:rPr>
      </w:pPr>
    </w:p>
    <w:p w14:paraId="2273E684"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must have a written lease with each tenant of a HOME unit, in a form acceptable to ADFA.  If directed by ADFA, Owner shall include any required lease addenda, as may be updated from time to time, on all HOME leases.  The lease must, at a minimum, provide all HOME tenants with at least thirty (30) days written notice prior to (i) increasing the rent, or (ii) terminating or refusing to renew the lease.</w:t>
      </w:r>
    </w:p>
    <w:p w14:paraId="535F2321" w14:textId="77777777" w:rsidR="00A82F70" w:rsidRPr="00F21732" w:rsidRDefault="00A82F70" w:rsidP="001A34B3">
      <w:pPr>
        <w:ind w:left="720"/>
        <w:rPr>
          <w:rFonts w:ascii="Times New Roman" w:hAnsi="Times New Roman" w:cs="Times New Roman"/>
        </w:rPr>
      </w:pPr>
    </w:p>
    <w:p w14:paraId="03D38647"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All tenants must be offered leases with a minimum period of one (1) year.  Owner cannot terminate or refuse to renew the lease of any tenant for other than good cause.  Good cause does not include an increase in a tenant’s income or a tenant’s failure to accept or participate in supportive services being offered now or in the future to residents of the Project.</w:t>
      </w:r>
    </w:p>
    <w:p w14:paraId="64D30ABD" w14:textId="77777777" w:rsidR="00A82F70" w:rsidRPr="00F21732" w:rsidRDefault="00A82F70" w:rsidP="001A34B3">
      <w:pPr>
        <w:ind w:left="720"/>
        <w:rPr>
          <w:rFonts w:ascii="Times New Roman" w:hAnsi="Times New Roman" w:cs="Times New Roman"/>
        </w:rPr>
      </w:pPr>
    </w:p>
    <w:p w14:paraId="0F4FD04D"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Good cause for terminating or refusing to renew the lease shall include material violations of the lease or violations of applicable federal, State, or local laws.  </w:t>
      </w:r>
    </w:p>
    <w:p w14:paraId="03F6D312" w14:textId="77777777" w:rsidR="00A82F70" w:rsidRPr="00F21732" w:rsidRDefault="00A82F70" w:rsidP="001A34B3">
      <w:pPr>
        <w:ind w:left="720"/>
        <w:rPr>
          <w:rFonts w:ascii="Times New Roman" w:hAnsi="Times New Roman" w:cs="Times New Roman"/>
        </w:rPr>
      </w:pPr>
    </w:p>
    <w:p w14:paraId="2F0C1CC0"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lastRenderedPageBreak/>
        <w:t>The lease may not include any provisions prohibited by 24 CFR § 92.253(b).</w:t>
      </w:r>
    </w:p>
    <w:p w14:paraId="7EB7C8F7" w14:textId="77777777" w:rsidR="00A82F70" w:rsidRPr="00F21732" w:rsidRDefault="00A82F70" w:rsidP="001A34B3">
      <w:pPr>
        <w:rPr>
          <w:rFonts w:ascii="Times New Roman" w:hAnsi="Times New Roman" w:cs="Times New Roman"/>
        </w:rPr>
      </w:pPr>
    </w:p>
    <w:p w14:paraId="6BA5960D" w14:textId="77777777" w:rsidR="00A82F70" w:rsidRPr="00F21732" w:rsidRDefault="001A7CCE" w:rsidP="001A34B3">
      <w:pPr>
        <w:pStyle w:val="Heading3"/>
        <w:rPr>
          <w:rFonts w:ascii="Times New Roman" w:hAnsi="Times New Roman" w:cs="Times New Roman"/>
          <w:i w:val="0"/>
        </w:rPr>
      </w:pPr>
      <w:bookmarkStart w:id="65" w:name="_Toc105061763"/>
      <w:r w:rsidRPr="00F21732">
        <w:rPr>
          <w:rFonts w:ascii="Times New Roman" w:hAnsi="Times New Roman" w:cs="Times New Roman"/>
          <w:i w:val="0"/>
        </w:rPr>
        <w:t>5.3.2 Prohibition on Certain Fees to Tenants</w:t>
      </w:r>
      <w:bookmarkEnd w:id="65"/>
    </w:p>
    <w:p w14:paraId="4A7A6755" w14:textId="77777777" w:rsidR="00A82F70" w:rsidRPr="00F21732" w:rsidRDefault="00A82F70" w:rsidP="001A34B3">
      <w:pPr>
        <w:rPr>
          <w:rFonts w:ascii="Times New Roman" w:hAnsi="Times New Roman" w:cs="Times New Roman"/>
          <w:b/>
          <w:u w:val="single"/>
        </w:rPr>
      </w:pPr>
    </w:p>
    <w:p w14:paraId="54DB166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shall not charge tenants fees to cover operating costs of the Project or administrative costs related to complying with the HOME Program.  Specifically, Owners may not charge tenants fees that are not customarily charged to tenants of rental housing (e.g., laundry room access fees).  However, Owner may charge fees approved by ADFA for the following:</w:t>
      </w:r>
    </w:p>
    <w:p w14:paraId="73F71DD2" w14:textId="77777777" w:rsidR="00A82F70" w:rsidRPr="00F21732" w:rsidRDefault="00A82F70" w:rsidP="001A34B3">
      <w:pPr>
        <w:rPr>
          <w:rFonts w:ascii="Times New Roman" w:hAnsi="Times New Roman" w:cs="Times New Roman"/>
        </w:rPr>
      </w:pPr>
    </w:p>
    <w:p w14:paraId="6A3FE82A" w14:textId="77777777" w:rsidR="00A82F70" w:rsidRPr="00F21732" w:rsidRDefault="001A7CCE" w:rsidP="001A34B3">
      <w:pPr>
        <w:pStyle w:val="ListParagraph"/>
        <w:numPr>
          <w:ilvl w:val="0"/>
          <w:numId w:val="11"/>
        </w:numPr>
        <w:rPr>
          <w:rFonts w:ascii="Times New Roman" w:hAnsi="Times New Roman" w:cs="Times New Roman"/>
        </w:rPr>
      </w:pPr>
      <w:r w:rsidRPr="00F21732">
        <w:rPr>
          <w:rFonts w:ascii="Times New Roman" w:hAnsi="Times New Roman" w:cs="Times New Roman"/>
        </w:rPr>
        <w:t>Reasonable application fees to prospective tenants;</w:t>
      </w:r>
    </w:p>
    <w:p w14:paraId="30BA7C3C" w14:textId="77777777" w:rsidR="00A82F70" w:rsidRPr="00F21732" w:rsidRDefault="00A82F70" w:rsidP="001A34B3">
      <w:pPr>
        <w:pStyle w:val="ListParagraph"/>
        <w:ind w:left="1080"/>
        <w:rPr>
          <w:rFonts w:ascii="Times New Roman" w:hAnsi="Times New Roman" w:cs="Times New Roman"/>
        </w:rPr>
      </w:pPr>
    </w:p>
    <w:p w14:paraId="7D3CCFA0" w14:textId="77777777" w:rsidR="00A82F70" w:rsidRPr="00F21732" w:rsidRDefault="001A7CCE" w:rsidP="001A34B3">
      <w:pPr>
        <w:pStyle w:val="ListParagraph"/>
        <w:numPr>
          <w:ilvl w:val="0"/>
          <w:numId w:val="11"/>
        </w:numPr>
        <w:rPr>
          <w:rFonts w:ascii="Times New Roman" w:hAnsi="Times New Roman" w:cs="Times New Roman"/>
        </w:rPr>
      </w:pPr>
      <w:r w:rsidRPr="00F21732">
        <w:rPr>
          <w:rFonts w:ascii="Times New Roman" w:hAnsi="Times New Roman" w:cs="Times New Roman"/>
        </w:rPr>
        <w:t>Fees or penalties related to the late payment of rent, non-sufficient funds or returned checks, or the like provided such fees are customary for rental housing projects in the area and not excessive;</w:t>
      </w:r>
    </w:p>
    <w:p w14:paraId="20F6386B" w14:textId="77777777" w:rsidR="00A82F70" w:rsidRPr="00F21732" w:rsidRDefault="00A82F70" w:rsidP="001A34B3">
      <w:pPr>
        <w:pStyle w:val="ListParagraph"/>
        <w:ind w:left="1080"/>
        <w:rPr>
          <w:rFonts w:ascii="Times New Roman" w:hAnsi="Times New Roman" w:cs="Times New Roman"/>
        </w:rPr>
      </w:pPr>
    </w:p>
    <w:p w14:paraId="20DF2E20" w14:textId="77777777" w:rsidR="00A82F70" w:rsidRPr="00F21732" w:rsidRDefault="001A7CCE" w:rsidP="001A34B3">
      <w:pPr>
        <w:pStyle w:val="ListParagraph"/>
        <w:numPr>
          <w:ilvl w:val="0"/>
          <w:numId w:val="11"/>
        </w:numPr>
        <w:rPr>
          <w:rFonts w:ascii="Times New Roman" w:hAnsi="Times New Roman" w:cs="Times New Roman"/>
        </w:rPr>
      </w:pPr>
      <w:r w:rsidRPr="00F21732">
        <w:rPr>
          <w:rFonts w:ascii="Times New Roman" w:hAnsi="Times New Roman" w:cs="Times New Roman"/>
        </w:rPr>
        <w:t>Parking fees to tenants only if such fees are determined by ADFA to be customary for rental housing projects in the neighborhood and not excessive; and</w:t>
      </w:r>
    </w:p>
    <w:p w14:paraId="2CF93F84"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71068623" w14:textId="77777777" w:rsidR="00A82F70" w:rsidRPr="00F21732" w:rsidRDefault="001A7CCE" w:rsidP="001A34B3">
      <w:pPr>
        <w:pStyle w:val="ListParagraph"/>
        <w:numPr>
          <w:ilvl w:val="0"/>
          <w:numId w:val="11"/>
        </w:numPr>
        <w:rPr>
          <w:rFonts w:ascii="Times New Roman" w:hAnsi="Times New Roman" w:cs="Times New Roman"/>
        </w:rPr>
      </w:pPr>
      <w:r w:rsidRPr="00F21732">
        <w:rPr>
          <w:rFonts w:ascii="Times New Roman" w:hAnsi="Times New Roman" w:cs="Times New Roman"/>
        </w:rPr>
        <w:t xml:space="preserve">Fees for optional services such as supportive services for special needs tenants or general services such as bus transportation or meals, provided such services are voluntary and fees are charged only for services provided.  </w:t>
      </w:r>
    </w:p>
    <w:p w14:paraId="2254EF18" w14:textId="77777777" w:rsidR="00A82F70" w:rsidRPr="00F21732" w:rsidRDefault="00A82F70" w:rsidP="001A34B3">
      <w:pPr>
        <w:rPr>
          <w:rFonts w:ascii="Times New Roman" w:hAnsi="Times New Roman" w:cs="Times New Roman"/>
        </w:rPr>
      </w:pPr>
    </w:p>
    <w:p w14:paraId="2F65214B" w14:textId="77777777" w:rsidR="00A82F70" w:rsidRPr="00F21732" w:rsidRDefault="001A7CCE" w:rsidP="001A34B3">
      <w:pPr>
        <w:pStyle w:val="Heading3"/>
        <w:rPr>
          <w:rFonts w:ascii="Times New Roman" w:hAnsi="Times New Roman" w:cs="Times New Roman"/>
          <w:i w:val="0"/>
        </w:rPr>
      </w:pPr>
      <w:bookmarkStart w:id="66" w:name="_Toc105061764"/>
      <w:r w:rsidRPr="00F21732">
        <w:rPr>
          <w:rFonts w:ascii="Times New Roman" w:hAnsi="Times New Roman" w:cs="Times New Roman"/>
          <w:i w:val="0"/>
        </w:rPr>
        <w:t>5.3.3 No Mandatory Services</w:t>
      </w:r>
      <w:bookmarkEnd w:id="66"/>
    </w:p>
    <w:p w14:paraId="55BB0F37" w14:textId="77777777" w:rsidR="00A82F70" w:rsidRPr="00F21732" w:rsidRDefault="00A82F70" w:rsidP="001A34B3">
      <w:pPr>
        <w:rPr>
          <w:rFonts w:ascii="Times New Roman" w:hAnsi="Times New Roman" w:cs="Times New Roman"/>
        </w:rPr>
      </w:pPr>
    </w:p>
    <w:p w14:paraId="04438A13"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Owner must ensure that any supportive services being offered to tenants of the Project are voluntary.  Tenants may not, as a condition of their initial lease or continued occupancy, be required to accept, participate in, or comply with the requirements of any supportive services program.   </w:t>
      </w:r>
    </w:p>
    <w:p w14:paraId="2E14AD41" w14:textId="77777777" w:rsidR="00A82F70" w:rsidRPr="00F21732" w:rsidRDefault="00A82F70" w:rsidP="001A34B3">
      <w:pPr>
        <w:rPr>
          <w:rFonts w:ascii="Times New Roman" w:hAnsi="Times New Roman" w:cs="Times New Roman"/>
        </w:rPr>
      </w:pPr>
    </w:p>
    <w:p w14:paraId="6A4772D9" w14:textId="77777777" w:rsidR="00A82F70" w:rsidRPr="00F21732" w:rsidRDefault="001A7CCE" w:rsidP="001A34B3">
      <w:pPr>
        <w:pStyle w:val="Heading3"/>
        <w:rPr>
          <w:rFonts w:ascii="Times New Roman" w:hAnsi="Times New Roman" w:cs="Times New Roman"/>
          <w:i w:val="0"/>
        </w:rPr>
      </w:pPr>
      <w:bookmarkStart w:id="67" w:name="_Toc105061765"/>
      <w:r w:rsidRPr="00F21732">
        <w:rPr>
          <w:rFonts w:ascii="Times New Roman" w:hAnsi="Times New Roman" w:cs="Times New Roman"/>
          <w:i w:val="0"/>
        </w:rPr>
        <w:t>5.3.4 Tenant Selection Plan</w:t>
      </w:r>
      <w:bookmarkEnd w:id="67"/>
    </w:p>
    <w:p w14:paraId="520DDFAC" w14:textId="77777777" w:rsidR="00A82F70" w:rsidRPr="00F21732" w:rsidRDefault="00A82F70" w:rsidP="001A34B3">
      <w:pPr>
        <w:rPr>
          <w:rFonts w:ascii="Times New Roman" w:hAnsi="Times New Roman" w:cs="Times New Roman"/>
          <w:b/>
          <w:u w:val="single"/>
        </w:rPr>
      </w:pPr>
    </w:p>
    <w:p w14:paraId="794AB873"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must develop a tenant selection plan meeting the requirements of 24 CFR § 92.253(d).  The tenant selection plan will be subject to review and approval by ADFA both prior to initial occupancy of the HOME units and during the term of this Agreement.</w:t>
      </w:r>
    </w:p>
    <w:p w14:paraId="4293145B" w14:textId="77777777" w:rsidR="00A82F70" w:rsidRPr="00F21732" w:rsidRDefault="00A82F70" w:rsidP="001A34B3">
      <w:pPr>
        <w:ind w:left="720"/>
        <w:rPr>
          <w:rFonts w:ascii="Times New Roman" w:hAnsi="Times New Roman" w:cs="Times New Roman"/>
        </w:rPr>
      </w:pPr>
    </w:p>
    <w:p w14:paraId="1F80B536"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Owner cannot refuse to lease to a holder of a Section 8 Housing Choice Voucher (as set forth in 24 CFR § 982), or a prospective tenant receiving similar assistance under another similar federal, state, or local program solely because of the tenant or prospective tenant’s participation in such program.  </w:t>
      </w:r>
    </w:p>
    <w:p w14:paraId="27B49D67" w14:textId="77777777" w:rsidR="00A82F70" w:rsidRPr="00F21732" w:rsidRDefault="00A82F70" w:rsidP="001A34B3">
      <w:pPr>
        <w:ind w:left="720"/>
        <w:rPr>
          <w:rFonts w:ascii="Times New Roman" w:hAnsi="Times New Roman" w:cs="Times New Roman"/>
        </w:rPr>
      </w:pPr>
    </w:p>
    <w:p w14:paraId="57074884"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Potential tenants whose applications for occupancy are rejected must be notified in writing of the reasons for such denial.  </w:t>
      </w:r>
    </w:p>
    <w:p w14:paraId="4D75D076" w14:textId="77777777" w:rsidR="00A82F70" w:rsidRPr="00F21732" w:rsidRDefault="00A82F70" w:rsidP="001A34B3">
      <w:pPr>
        <w:rPr>
          <w:rFonts w:ascii="Times New Roman" w:hAnsi="Times New Roman" w:cs="Times New Roman"/>
        </w:rPr>
      </w:pPr>
    </w:p>
    <w:p w14:paraId="3BCB16E9" w14:textId="77777777" w:rsidR="00A82F70" w:rsidRPr="00F21732" w:rsidRDefault="001A7CCE" w:rsidP="001A34B3">
      <w:pPr>
        <w:pStyle w:val="Heading3"/>
        <w:rPr>
          <w:rFonts w:ascii="Times New Roman" w:hAnsi="Times New Roman" w:cs="Times New Roman"/>
          <w:i w:val="0"/>
        </w:rPr>
      </w:pPr>
      <w:bookmarkStart w:id="68" w:name="_Toc105061766"/>
      <w:r w:rsidRPr="00F21732">
        <w:rPr>
          <w:rFonts w:ascii="Times New Roman" w:hAnsi="Times New Roman" w:cs="Times New Roman"/>
          <w:i w:val="0"/>
        </w:rPr>
        <w:t>5.3.5 Target Population</w:t>
      </w:r>
      <w:bookmarkEnd w:id="68"/>
    </w:p>
    <w:p w14:paraId="793AAC87" w14:textId="77777777" w:rsidR="00A82F70" w:rsidRDefault="00A82F70" w:rsidP="001A34B3">
      <w:pPr>
        <w:ind w:left="720"/>
        <w:rPr>
          <w:i/>
          <w:iCs/>
          <w:color w:val="FF0000"/>
        </w:rPr>
      </w:pPr>
    </w:p>
    <w:p w14:paraId="5AF9A69C" w14:textId="77777777" w:rsidR="00A82F70" w:rsidRPr="00E82853" w:rsidRDefault="001A7CCE" w:rsidP="001A34B3">
      <w:pPr>
        <w:ind w:left="720"/>
        <w:rPr>
          <w:rFonts w:ascii="Times New Roman" w:hAnsi="Times New Roman" w:cs="Times New Roman"/>
          <w:i/>
          <w:iCs/>
          <w:color w:val="FF0000"/>
        </w:rPr>
      </w:pPr>
      <w:r w:rsidRPr="00E82853">
        <w:rPr>
          <w:rFonts w:ascii="Times New Roman" w:hAnsi="Times New Roman" w:cs="Times New Roman"/>
          <w:i/>
          <w:iCs/>
          <w:color w:val="FF0000"/>
        </w:rPr>
        <w:t>{Use only one of the following paragraphs as appropriate and modify as necessary to reflect project specifics.}</w:t>
      </w:r>
    </w:p>
    <w:p w14:paraId="36799A58" w14:textId="77777777" w:rsidR="00A82F70" w:rsidRPr="00E82853" w:rsidRDefault="00A82F70" w:rsidP="001A34B3">
      <w:pPr>
        <w:rPr>
          <w:rFonts w:ascii="Times New Roman" w:hAnsi="Times New Roman" w:cs="Times New Roman"/>
          <w:b/>
        </w:rPr>
      </w:pPr>
    </w:p>
    <w:p w14:paraId="7222FC7B"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t xml:space="preserve">The Project has been designated for general occupancy.  Occupancy will not be limited to, nor preference in tenant selection given to, any particular segment of the low-income population.  All otherwise eligible applicants may occupy the HOME units in the Project.  </w:t>
      </w:r>
    </w:p>
    <w:p w14:paraId="433CE4B5" w14:textId="77777777" w:rsidR="00A82F70" w:rsidRPr="00E82853" w:rsidRDefault="00A82F70" w:rsidP="001A34B3">
      <w:pPr>
        <w:ind w:left="720"/>
        <w:rPr>
          <w:rFonts w:ascii="Times New Roman" w:hAnsi="Times New Roman" w:cs="Times New Roman"/>
          <w:i/>
          <w:iCs/>
          <w:color w:val="FF0000"/>
        </w:rPr>
      </w:pPr>
    </w:p>
    <w:p w14:paraId="121ECE7F" w14:textId="77777777" w:rsidR="00A82F70" w:rsidRPr="00E82853" w:rsidRDefault="001A7CCE" w:rsidP="001A34B3">
      <w:pPr>
        <w:ind w:left="720"/>
        <w:rPr>
          <w:rFonts w:ascii="Times New Roman" w:hAnsi="Times New Roman" w:cs="Times New Roman"/>
          <w:i/>
          <w:iCs/>
          <w:color w:val="FF0000"/>
          <w:highlight w:val="yellow"/>
        </w:rPr>
      </w:pPr>
      <w:r w:rsidRPr="00E82853">
        <w:rPr>
          <w:rFonts w:ascii="Times New Roman" w:hAnsi="Times New Roman" w:cs="Times New Roman"/>
          <w:i/>
          <w:iCs/>
          <w:color w:val="FF0000"/>
        </w:rPr>
        <w:t>(OR for senior but otherwise general projects)</w:t>
      </w:r>
    </w:p>
    <w:p w14:paraId="42E49057"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lastRenderedPageBreak/>
        <w:tab/>
      </w:r>
      <w:r w:rsidRPr="00E82853">
        <w:rPr>
          <w:rFonts w:ascii="Times New Roman" w:hAnsi="Times New Roman" w:cs="Times New Roman"/>
        </w:rPr>
        <w:tab/>
      </w:r>
    </w:p>
    <w:p w14:paraId="558227E8"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t xml:space="preserve">The Project has been designated for occupancy only by tenants who are aged </w:t>
      </w:r>
      <w:r w:rsidRPr="00E82853">
        <w:rPr>
          <w:rFonts w:ascii="Times New Roman" w:hAnsi="Times New Roman" w:cs="Times New Roman"/>
          <w:highlight w:val="yellow"/>
        </w:rPr>
        <w:t>55/62</w:t>
      </w:r>
      <w:r w:rsidRPr="00E82853">
        <w:rPr>
          <w:rFonts w:ascii="Times New Roman" w:hAnsi="Times New Roman" w:cs="Times New Roman"/>
        </w:rPr>
        <w:t xml:space="preserve"> or older.  Other than the age limits herein, occupancy will not be limited to nor preference in tenant selection given to any particular segment of the low-income population.  All otherwise eligible applicants may occupy the HOME-assisted units in the Project. </w:t>
      </w:r>
    </w:p>
    <w:p w14:paraId="7D41C200" w14:textId="77777777" w:rsidR="00A82F70" w:rsidRPr="00E82853" w:rsidRDefault="00A82F70" w:rsidP="001A34B3">
      <w:pPr>
        <w:ind w:left="720"/>
        <w:rPr>
          <w:rFonts w:ascii="Times New Roman" w:hAnsi="Times New Roman" w:cs="Times New Roman"/>
        </w:rPr>
      </w:pPr>
    </w:p>
    <w:p w14:paraId="5EBC6838" w14:textId="77777777" w:rsidR="00A82F70" w:rsidRPr="00E82853" w:rsidRDefault="001A7CCE" w:rsidP="001A34B3">
      <w:pPr>
        <w:ind w:left="720"/>
        <w:rPr>
          <w:rFonts w:ascii="Times New Roman" w:hAnsi="Times New Roman" w:cs="Times New Roman"/>
          <w:i/>
          <w:iCs/>
          <w:color w:val="FF0000"/>
        </w:rPr>
      </w:pPr>
      <w:r w:rsidRPr="00E82853">
        <w:rPr>
          <w:rFonts w:ascii="Times New Roman" w:hAnsi="Times New Roman" w:cs="Times New Roman"/>
          <w:i/>
          <w:iCs/>
          <w:color w:val="FF0000"/>
        </w:rPr>
        <w:t>(OR for exclusively special needs projects)</w:t>
      </w:r>
    </w:p>
    <w:p w14:paraId="7CF70DAC" w14:textId="77777777" w:rsidR="00A82F70" w:rsidRPr="00E82853" w:rsidRDefault="00A82F70" w:rsidP="001A34B3">
      <w:pPr>
        <w:ind w:left="720"/>
        <w:rPr>
          <w:rFonts w:ascii="Times New Roman" w:hAnsi="Times New Roman" w:cs="Times New Roman"/>
        </w:rPr>
      </w:pPr>
    </w:p>
    <w:p w14:paraId="2CD47DD1"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t xml:space="preserve">Consistent with findings in the State’s Consolidated Plan and as approved by ADFA, the Project has been designated for occupancy only by otherwise eligible tenants who are </w:t>
      </w:r>
      <w:r w:rsidRPr="00E82853">
        <w:rPr>
          <w:rFonts w:ascii="Times New Roman" w:hAnsi="Times New Roman" w:cs="Times New Roman"/>
          <w:highlight w:val="yellow"/>
        </w:rPr>
        <w:t>{describe special populations, e.g. homeless households, disabled households, victims of domestic violence, etc.}</w:t>
      </w:r>
      <w:r w:rsidRPr="00E82853">
        <w:rPr>
          <w:rFonts w:ascii="Times New Roman" w:hAnsi="Times New Roman" w:cs="Times New Roman"/>
        </w:rPr>
        <w:t xml:space="preserve">.  </w:t>
      </w:r>
    </w:p>
    <w:p w14:paraId="6EEB77FD" w14:textId="77777777" w:rsidR="00A82F70" w:rsidRPr="00E82853" w:rsidRDefault="00A82F70" w:rsidP="001A34B3">
      <w:pPr>
        <w:ind w:left="720"/>
        <w:rPr>
          <w:rFonts w:ascii="Times New Roman" w:hAnsi="Times New Roman" w:cs="Times New Roman"/>
        </w:rPr>
      </w:pPr>
    </w:p>
    <w:p w14:paraId="5A672689" w14:textId="77777777" w:rsidR="00A82F70" w:rsidRPr="00E82853" w:rsidRDefault="001A7CCE" w:rsidP="001A34B3">
      <w:pPr>
        <w:ind w:left="720"/>
        <w:rPr>
          <w:rFonts w:ascii="Times New Roman" w:hAnsi="Times New Roman" w:cs="Times New Roman"/>
          <w:i/>
          <w:iCs/>
          <w:color w:val="FF0000"/>
        </w:rPr>
      </w:pPr>
      <w:r w:rsidRPr="00E82853">
        <w:rPr>
          <w:rFonts w:ascii="Times New Roman" w:hAnsi="Times New Roman" w:cs="Times New Roman"/>
          <w:i/>
          <w:iCs/>
          <w:color w:val="FF0000"/>
        </w:rPr>
        <w:t>(OR for projects with preferences for special needs tenants)</w:t>
      </w:r>
    </w:p>
    <w:p w14:paraId="423E38E6" w14:textId="77777777" w:rsidR="00A82F70" w:rsidRPr="00E82853" w:rsidRDefault="00A82F70" w:rsidP="001A34B3">
      <w:pPr>
        <w:ind w:left="720"/>
        <w:rPr>
          <w:rFonts w:ascii="Times New Roman" w:hAnsi="Times New Roman" w:cs="Times New Roman"/>
        </w:rPr>
      </w:pPr>
    </w:p>
    <w:p w14:paraId="6819B54E" w14:textId="77777777" w:rsidR="00A82F70" w:rsidRPr="00E82853" w:rsidRDefault="001A7CCE" w:rsidP="001A34B3">
      <w:pPr>
        <w:ind w:left="720"/>
        <w:rPr>
          <w:rFonts w:ascii="Times New Roman" w:hAnsi="Times New Roman" w:cs="Times New Roman"/>
        </w:rPr>
      </w:pPr>
      <w:r w:rsidRPr="00E82853">
        <w:rPr>
          <w:rFonts w:ascii="Times New Roman" w:hAnsi="Times New Roman" w:cs="Times New Roman"/>
        </w:rPr>
        <w:t xml:space="preserve">Consistent with findings in the State’s Consolidated Plan and as approved by ADFA, the Project’s tenant selection plan will provide priority to otherwise eligible tenants who are </w:t>
      </w:r>
      <w:r w:rsidRPr="00E82853">
        <w:rPr>
          <w:rFonts w:ascii="Times New Roman" w:hAnsi="Times New Roman" w:cs="Times New Roman"/>
          <w:highlight w:val="yellow"/>
        </w:rPr>
        <w:t>{describe special populations, e.g. homeless households, disabled households, victims of domestic violence, etc.}</w:t>
      </w:r>
      <w:r w:rsidRPr="00E82853">
        <w:rPr>
          <w:rFonts w:ascii="Times New Roman" w:hAnsi="Times New Roman" w:cs="Times New Roman"/>
        </w:rPr>
        <w:t xml:space="preserve">.  By providing a priority in tenant selection, such tenants may be offered available units ahead of potential tenants who are otherwise eligible but are not members of this target population.  </w:t>
      </w:r>
    </w:p>
    <w:p w14:paraId="3D4D64CD" w14:textId="77777777" w:rsidR="00A82F70" w:rsidRPr="00F21732" w:rsidRDefault="00A82F70" w:rsidP="001A34B3">
      <w:pPr>
        <w:rPr>
          <w:rFonts w:ascii="Times New Roman" w:hAnsi="Times New Roman" w:cs="Times New Roman"/>
        </w:rPr>
      </w:pPr>
    </w:p>
    <w:p w14:paraId="5D20E2CA" w14:textId="77777777" w:rsidR="00A82F70" w:rsidRPr="00F21732" w:rsidRDefault="001A7CCE" w:rsidP="001A34B3">
      <w:pPr>
        <w:pStyle w:val="Heading3"/>
        <w:rPr>
          <w:rFonts w:ascii="Times New Roman" w:hAnsi="Times New Roman" w:cs="Times New Roman"/>
          <w:i w:val="0"/>
        </w:rPr>
      </w:pPr>
      <w:bookmarkStart w:id="69" w:name="_Toc105061767"/>
      <w:r w:rsidRPr="00F21732">
        <w:rPr>
          <w:rFonts w:ascii="Times New Roman" w:hAnsi="Times New Roman" w:cs="Times New Roman"/>
          <w:i w:val="0"/>
        </w:rPr>
        <w:t>5.3.6 Leasing of Accessible Units</w:t>
      </w:r>
      <w:bookmarkEnd w:id="69"/>
    </w:p>
    <w:p w14:paraId="51A942D0" w14:textId="77777777" w:rsidR="00A82F70" w:rsidRPr="00F21732" w:rsidRDefault="00A82F70" w:rsidP="001A34B3">
      <w:pPr>
        <w:rPr>
          <w:rFonts w:ascii="Times New Roman" w:hAnsi="Times New Roman" w:cs="Times New Roman"/>
        </w:rPr>
      </w:pPr>
    </w:p>
    <w:p w14:paraId="657500D3"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Notwithstanding the provisions of Section 5.3.5 above, for units designed to be physically accessible or accessible to tenants with sensory impairments, Owner may provide a preference to any existing or potential tenant who, by virtue of a disability, requires or would benefit from the provision of an accessible unit.  When an accessible unit becomes available, Owner shall offer it first to an existing tenant in need of such a unit and second to the next applicant on the Project’s waiting list who otherwise needs such a unit.  Only if no existing tenants or waiting list applicants require an accessible unit may such unit be offered to the next otherwise qualified applicant not requiring an accessible unit.</w:t>
      </w:r>
    </w:p>
    <w:p w14:paraId="54AD81A2" w14:textId="77777777" w:rsidR="00A82F70" w:rsidRPr="00F21732" w:rsidRDefault="00A82F70" w:rsidP="001A34B3">
      <w:pPr>
        <w:rPr>
          <w:rFonts w:ascii="Times New Roman" w:hAnsi="Times New Roman" w:cs="Times New Roman"/>
        </w:rPr>
      </w:pPr>
    </w:p>
    <w:p w14:paraId="1F52FBAB" w14:textId="77777777" w:rsidR="00A82F70" w:rsidRPr="00F21732" w:rsidRDefault="001A7CCE" w:rsidP="001A34B3">
      <w:pPr>
        <w:pStyle w:val="Heading3"/>
        <w:rPr>
          <w:rFonts w:ascii="Times New Roman" w:hAnsi="Times New Roman" w:cs="Times New Roman"/>
        </w:rPr>
      </w:pPr>
      <w:bookmarkStart w:id="70" w:name="_Toc105061768"/>
      <w:r w:rsidRPr="00F21732">
        <w:rPr>
          <w:rFonts w:ascii="Times New Roman" w:hAnsi="Times New Roman" w:cs="Times New Roman"/>
          <w:i w:val="0"/>
        </w:rPr>
        <w:t>5.3.7 Conditions for Faith-Based</w:t>
      </w:r>
      <w:r w:rsidRPr="00F21732">
        <w:rPr>
          <w:rFonts w:ascii="Times New Roman" w:hAnsi="Times New Roman" w:cs="Times New Roman"/>
        </w:rPr>
        <w:t xml:space="preserve"> </w:t>
      </w:r>
      <w:r w:rsidRPr="00F21732">
        <w:rPr>
          <w:rFonts w:ascii="Times New Roman" w:hAnsi="Times New Roman" w:cs="Times New Roman"/>
          <w:i w:val="0"/>
        </w:rPr>
        <w:t>Organizations</w:t>
      </w:r>
      <w:bookmarkEnd w:id="70"/>
    </w:p>
    <w:p w14:paraId="4D8DA477" w14:textId="77777777" w:rsidR="00A82F70" w:rsidRPr="00F21732" w:rsidRDefault="00A82F70" w:rsidP="001A34B3">
      <w:pPr>
        <w:rPr>
          <w:rFonts w:ascii="Times New Roman" w:hAnsi="Times New Roman" w:cs="Times New Roman"/>
          <w:b/>
          <w:u w:val="single"/>
        </w:rPr>
      </w:pPr>
    </w:p>
    <w:p w14:paraId="4DEB3ECC" w14:textId="77777777" w:rsidR="00A82F70" w:rsidRPr="00F21732" w:rsidRDefault="001A7CCE" w:rsidP="001A34B3">
      <w:pPr>
        <w:ind w:left="720"/>
        <w:rPr>
          <w:rFonts w:ascii="Times New Roman" w:hAnsi="Times New Roman" w:cs="Times New Roman"/>
          <w:color w:val="FF0000"/>
        </w:rPr>
      </w:pPr>
      <w:r w:rsidRPr="00F21732">
        <w:rPr>
          <w:rFonts w:ascii="Times New Roman" w:hAnsi="Times New Roman" w:cs="Times New Roman"/>
        </w:rPr>
        <w:t xml:space="preserve">Faith-based organizations are eligible to participate in the HOME Program on the same basis as any other organization but must comply with the requirements of 24 CFR § 5.109.  Among other requirements, Owner may not require participation in inherently religious activities such as worship, religious instruction, or proselytization, and must offer any such activities separately from the HOME units.  Owner shall not discriminate against a tenant or prospective tenant on the basis of religion or religious belief. </w:t>
      </w:r>
    </w:p>
    <w:p w14:paraId="54D50295" w14:textId="77777777" w:rsidR="00A82F70" w:rsidRPr="00F21732" w:rsidRDefault="00A82F70" w:rsidP="001A34B3">
      <w:pPr>
        <w:rPr>
          <w:rFonts w:ascii="Times New Roman" w:hAnsi="Times New Roman" w:cs="Times New Roman"/>
        </w:rPr>
      </w:pPr>
    </w:p>
    <w:p w14:paraId="0AD0EC3E"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br w:type="page"/>
      </w:r>
    </w:p>
    <w:p w14:paraId="0C03BF66" w14:textId="77777777" w:rsidR="00A82F70" w:rsidRPr="00F21732" w:rsidRDefault="001A7CCE" w:rsidP="001A34B3">
      <w:pPr>
        <w:pStyle w:val="Heading1"/>
        <w:rPr>
          <w:rFonts w:ascii="Times New Roman" w:hAnsi="Times New Roman" w:cs="Times New Roman"/>
          <w:sz w:val="24"/>
          <w:szCs w:val="24"/>
        </w:rPr>
      </w:pPr>
      <w:bookmarkStart w:id="71" w:name="_Toc105061769"/>
      <w:r w:rsidRPr="00F21732">
        <w:rPr>
          <w:rFonts w:ascii="Times New Roman" w:hAnsi="Times New Roman" w:cs="Times New Roman"/>
          <w:sz w:val="24"/>
          <w:szCs w:val="24"/>
        </w:rPr>
        <w:lastRenderedPageBreak/>
        <w:t>SECTION 6. PROPERTY STANDARDS</w:t>
      </w:r>
      <w:bookmarkEnd w:id="71"/>
    </w:p>
    <w:p w14:paraId="06D25A5D" w14:textId="77777777" w:rsidR="00A82F70" w:rsidRPr="00F21732" w:rsidRDefault="00A82F70" w:rsidP="001A34B3">
      <w:pPr>
        <w:rPr>
          <w:rFonts w:ascii="Times New Roman" w:hAnsi="Times New Roman" w:cs="Times New Roman"/>
        </w:rPr>
      </w:pPr>
    </w:p>
    <w:p w14:paraId="4EE15F00" w14:textId="77777777" w:rsidR="00A82F70" w:rsidRPr="00F21732" w:rsidRDefault="001A7CCE" w:rsidP="001A34B3">
      <w:pPr>
        <w:pStyle w:val="Heading2"/>
        <w:rPr>
          <w:rFonts w:ascii="Times New Roman" w:hAnsi="Times New Roman" w:cs="Times New Roman"/>
          <w:sz w:val="22"/>
          <w:szCs w:val="22"/>
        </w:rPr>
      </w:pPr>
      <w:bookmarkStart w:id="72" w:name="_Toc105061770"/>
      <w:r w:rsidRPr="00F21732">
        <w:rPr>
          <w:rFonts w:ascii="Times New Roman" w:hAnsi="Times New Roman" w:cs="Times New Roman"/>
          <w:sz w:val="22"/>
          <w:szCs w:val="22"/>
        </w:rPr>
        <w:t>6.1 Property Standards</w:t>
      </w:r>
      <w:bookmarkEnd w:id="72"/>
    </w:p>
    <w:p w14:paraId="37066C33" w14:textId="77777777" w:rsidR="00A82F70" w:rsidRPr="00F21732" w:rsidRDefault="00A82F70" w:rsidP="001A34B3">
      <w:pPr>
        <w:rPr>
          <w:rFonts w:ascii="Times New Roman" w:hAnsi="Times New Roman" w:cs="Times New Roman"/>
        </w:rPr>
      </w:pPr>
    </w:p>
    <w:p w14:paraId="0C71BB45"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Project must be constructed and maintained in compliance with the requirements of 24 CFR § 92.251.</w:t>
      </w:r>
    </w:p>
    <w:p w14:paraId="0229F846" w14:textId="77777777" w:rsidR="00A82F70" w:rsidRPr="00F21732" w:rsidRDefault="00A82F70" w:rsidP="001A34B3">
      <w:pPr>
        <w:rPr>
          <w:rFonts w:ascii="Times New Roman" w:hAnsi="Times New Roman" w:cs="Times New Roman"/>
        </w:rPr>
      </w:pPr>
    </w:p>
    <w:p w14:paraId="1F263D5E" w14:textId="77777777" w:rsidR="00A82F70" w:rsidRPr="00F21732" w:rsidRDefault="001A7CCE" w:rsidP="001A34B3">
      <w:pPr>
        <w:pStyle w:val="Heading2"/>
        <w:rPr>
          <w:rFonts w:ascii="Times New Roman" w:hAnsi="Times New Roman" w:cs="Times New Roman"/>
          <w:sz w:val="22"/>
          <w:szCs w:val="22"/>
        </w:rPr>
      </w:pPr>
      <w:bookmarkStart w:id="73" w:name="_Toc105061771"/>
      <w:r w:rsidRPr="00F21732">
        <w:rPr>
          <w:rFonts w:ascii="Times New Roman" w:hAnsi="Times New Roman" w:cs="Times New Roman"/>
          <w:sz w:val="22"/>
          <w:szCs w:val="22"/>
        </w:rPr>
        <w:t>6.2 Construction Codes</w:t>
      </w:r>
      <w:bookmarkEnd w:id="73"/>
    </w:p>
    <w:p w14:paraId="190D11E0" w14:textId="77777777" w:rsidR="00A82F70" w:rsidRPr="00F21732" w:rsidRDefault="00A82F70" w:rsidP="001A34B3">
      <w:pPr>
        <w:rPr>
          <w:rFonts w:ascii="Times New Roman" w:hAnsi="Times New Roman" w:cs="Times New Roman"/>
        </w:rPr>
      </w:pPr>
    </w:p>
    <w:p w14:paraId="257376DF"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Project must be constructed in compliance with all applicable State and local zoning, land use, and building code requirements.  The Project’s Final Plans must clearly list all building codes applicable to the Project, including without limitations, electrical, mechanical, plumbing, and fire codes.</w:t>
      </w:r>
    </w:p>
    <w:p w14:paraId="59A42133" w14:textId="77777777" w:rsidR="00A82F70" w:rsidRPr="00F21732" w:rsidRDefault="00A82F70" w:rsidP="001A34B3">
      <w:pPr>
        <w:rPr>
          <w:rFonts w:ascii="Times New Roman" w:hAnsi="Times New Roman" w:cs="Times New Roman"/>
        </w:rPr>
      </w:pPr>
    </w:p>
    <w:p w14:paraId="089A99B7"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In the absence of State or local building codes, construction must meet the requirements of the International Residential Code (as referred to in 24 CFR § 251) or the International Building Code (as referred to in 24 CFR § 251), as applicable. </w:t>
      </w:r>
    </w:p>
    <w:p w14:paraId="2E07C272" w14:textId="77777777" w:rsidR="00A82F70" w:rsidRPr="00F21732" w:rsidRDefault="00A82F70" w:rsidP="001A34B3">
      <w:pPr>
        <w:rPr>
          <w:rFonts w:ascii="Times New Roman" w:hAnsi="Times New Roman" w:cs="Times New Roman"/>
        </w:rPr>
      </w:pPr>
    </w:p>
    <w:p w14:paraId="7ABB5565" w14:textId="77777777" w:rsidR="00A82F70" w:rsidRPr="00F21732" w:rsidRDefault="001A7CCE" w:rsidP="001A34B3">
      <w:pPr>
        <w:pStyle w:val="Heading2"/>
        <w:rPr>
          <w:rFonts w:ascii="Times New Roman" w:hAnsi="Times New Roman" w:cs="Times New Roman"/>
          <w:sz w:val="22"/>
          <w:szCs w:val="22"/>
        </w:rPr>
      </w:pPr>
      <w:bookmarkStart w:id="74" w:name="_Toc105061772"/>
      <w:r w:rsidRPr="00F21732">
        <w:rPr>
          <w:rFonts w:ascii="Times New Roman" w:hAnsi="Times New Roman" w:cs="Times New Roman"/>
          <w:sz w:val="22"/>
          <w:szCs w:val="22"/>
        </w:rPr>
        <w:t>6.3 Required Project Amenities and Features</w:t>
      </w:r>
      <w:bookmarkEnd w:id="74"/>
    </w:p>
    <w:p w14:paraId="7FC7F68E" w14:textId="77777777" w:rsidR="00A82F70" w:rsidRPr="00F21732" w:rsidRDefault="00A82F70" w:rsidP="001A34B3">
      <w:pPr>
        <w:rPr>
          <w:rFonts w:ascii="Times New Roman" w:hAnsi="Times New Roman" w:cs="Times New Roman"/>
        </w:rPr>
      </w:pPr>
    </w:p>
    <w:p w14:paraId="354A90F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As ADFA’s decision to award funding for the Project was influenced, in part, by Owner’s proposal to include various features and amenities in the construction of the Project, the Project must be constructed to include all features and amenities promised within Owner’s Application for HOME funding and further delineated in Exhibit C. </w:t>
      </w:r>
    </w:p>
    <w:p w14:paraId="08A7EC16" w14:textId="77777777" w:rsidR="00A82F70" w:rsidRPr="00F21732" w:rsidRDefault="00A82F70" w:rsidP="001A34B3">
      <w:pPr>
        <w:rPr>
          <w:rFonts w:ascii="Times New Roman" w:hAnsi="Times New Roman" w:cs="Times New Roman"/>
        </w:rPr>
      </w:pPr>
    </w:p>
    <w:p w14:paraId="2D18BCBE" w14:textId="77777777" w:rsidR="00A82F70" w:rsidRPr="00F21732" w:rsidRDefault="001A7CCE" w:rsidP="001A34B3">
      <w:pPr>
        <w:pStyle w:val="Heading2"/>
        <w:rPr>
          <w:rFonts w:ascii="Times New Roman" w:hAnsi="Times New Roman" w:cs="Times New Roman"/>
          <w:sz w:val="22"/>
          <w:szCs w:val="22"/>
        </w:rPr>
      </w:pPr>
      <w:bookmarkStart w:id="75" w:name="_Toc105061773"/>
      <w:r w:rsidRPr="00F21732">
        <w:rPr>
          <w:rFonts w:ascii="Times New Roman" w:hAnsi="Times New Roman" w:cs="Times New Roman"/>
          <w:sz w:val="22"/>
          <w:szCs w:val="22"/>
        </w:rPr>
        <w:t>6.4 Additional Construction Requirements</w:t>
      </w:r>
      <w:bookmarkEnd w:id="75"/>
    </w:p>
    <w:p w14:paraId="290D9A12" w14:textId="77777777" w:rsidR="00A82F70" w:rsidRPr="00F21732" w:rsidRDefault="00A82F70" w:rsidP="001A34B3">
      <w:pPr>
        <w:rPr>
          <w:rFonts w:ascii="Times New Roman" w:hAnsi="Times New Roman" w:cs="Times New Roman"/>
        </w:rPr>
      </w:pPr>
    </w:p>
    <w:p w14:paraId="09DC5E3D"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 xml:space="preserve">The Project must also be constructed in compliance with the accessibility requirements of 24 CFR § 8, which implements Section 504 of the Rehabilitation Act of 1973, as amended (29 USC 701 et seq.).  Additionally, if the Project is a “covered multifamily dwelling” as defined in 24 CFR 100.201 (implementing 42 USC 3601 </w:t>
      </w:r>
      <w:r w:rsidRPr="00F21732">
        <w:rPr>
          <w:rFonts w:ascii="Times New Roman" w:hAnsi="Times New Roman" w:cs="Times New Roman"/>
          <w:i/>
        </w:rPr>
        <w:t>et seq</w:t>
      </w:r>
      <w:r w:rsidRPr="00F21732">
        <w:rPr>
          <w:rFonts w:ascii="Times New Roman" w:hAnsi="Times New Roman" w:cs="Times New Roman"/>
        </w:rPr>
        <w:t xml:space="preserve">., the “Fair Housing Act”) the Project must also meet the design and construction requirements of 24 CFR § 100.205 regarding, among other things, accessibility to the building and common areas.  In particular, Owner must ensure that the construction of the units in the Project will satisfy requirements for both physically accessible units and those accessible for tenants with sensory (i.e., hearing or visual) impairments.  </w:t>
      </w:r>
      <w:r>
        <w:rPr>
          <w:rFonts w:ascii="Times New Roman" w:hAnsi="Times New Roman" w:cs="Times New Roman"/>
        </w:rPr>
        <w:t>The required number of physically accessible units and sensory accessible units for tenants with physical and sensory impairment are set forth in Exhibit C.</w:t>
      </w:r>
      <w:r w:rsidRPr="00F21732">
        <w:rPr>
          <w:rFonts w:ascii="Times New Roman" w:hAnsi="Times New Roman" w:cs="Times New Roman"/>
        </w:rPr>
        <w:t>. The applicable standard for these units is the Uniform Federal Accessibility Standards (“</w:t>
      </w:r>
      <w:r w:rsidRPr="00F21732">
        <w:rPr>
          <w:rFonts w:ascii="Times New Roman" w:hAnsi="Times New Roman" w:cs="Times New Roman"/>
          <w:b/>
        </w:rPr>
        <w:t>UFAS</w:t>
      </w:r>
      <w:r w:rsidRPr="00F21732">
        <w:rPr>
          <w:rFonts w:ascii="Times New Roman" w:hAnsi="Times New Roman" w:cs="Times New Roman"/>
        </w:rPr>
        <w:t>”).</w:t>
      </w:r>
    </w:p>
    <w:p w14:paraId="6617F864"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40A0F0F1"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Buildings of four or more units must comply with Fair Housing Act accessibility requirements.</w:t>
      </w:r>
    </w:p>
    <w:p w14:paraId="79481481" w14:textId="77777777" w:rsidR="00A82F70" w:rsidRPr="00F21732" w:rsidRDefault="00A82F70" w:rsidP="001A34B3">
      <w:pPr>
        <w:pStyle w:val="ListParagraph"/>
        <w:ind w:left="360"/>
        <w:rPr>
          <w:rFonts w:ascii="Times New Roman" w:hAnsi="Times New Roman" w:cs="Times New Roman"/>
        </w:rPr>
      </w:pPr>
    </w:p>
    <w:p w14:paraId="5D479997"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Owner must prohibit the use of lead-based paint in construction of the Project and comply with all other applicable requirements of 24 CFR § 35 (the Lead Safe Housing Rule).</w:t>
      </w:r>
    </w:p>
    <w:p w14:paraId="1EDC1218" w14:textId="77777777" w:rsidR="00A82F70" w:rsidRPr="00F21732" w:rsidRDefault="00A82F70" w:rsidP="001A34B3">
      <w:pPr>
        <w:pStyle w:val="ListParagraph"/>
        <w:ind w:left="360"/>
        <w:rPr>
          <w:rFonts w:ascii="Times New Roman" w:hAnsi="Times New Roman" w:cs="Times New Roman"/>
        </w:rPr>
      </w:pPr>
    </w:p>
    <w:p w14:paraId="7BAEED32"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Owner must require the exclusive use of lead-free pipes, solder, and flux in all of the Project’s potable water systems.</w:t>
      </w:r>
    </w:p>
    <w:p w14:paraId="00CE8623"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Owner will require its contractors to comply with all rules, regulations, ordinances, and laws bearing on its conduct of work on the Project.</w:t>
      </w:r>
    </w:p>
    <w:p w14:paraId="0DFCA0A5"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2FAB88B3"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All buildings of five (5) or more residential units in the Project must include the installation of “broadband infrastructure” as defined by 24 CFR § 5.100.</w:t>
      </w:r>
    </w:p>
    <w:p w14:paraId="62A80731"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6328C1EC"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lastRenderedPageBreak/>
        <w:t>Rehabilitation of buildings and units must follow an approved rehabilitation plan and scope of work designed to meet or exceed ADFA’s current Rehabilitation Standards and must adequately address all items identified in any ADFA-required capital needs assessment.</w:t>
      </w:r>
    </w:p>
    <w:p w14:paraId="2DA45819" w14:textId="77777777" w:rsidR="00A82F70" w:rsidRPr="00F21732" w:rsidRDefault="00A82F70" w:rsidP="001A34B3">
      <w:pPr>
        <w:pStyle w:val="ListParagraph"/>
        <w:ind w:left="360"/>
        <w:rPr>
          <w:rFonts w:ascii="Times New Roman" w:hAnsi="Times New Roman" w:cs="Times New Roman"/>
        </w:rPr>
      </w:pPr>
    </w:p>
    <w:p w14:paraId="14D47700"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All buildings and units shall be designed and constructed to be energy efficient, at a minimum, by meeting:</w:t>
      </w:r>
    </w:p>
    <w:p w14:paraId="35E5EC27" w14:textId="77777777" w:rsidR="00A82F70" w:rsidRPr="00F21732" w:rsidRDefault="001A7CCE" w:rsidP="001A34B3">
      <w:pPr>
        <w:pStyle w:val="ListParagraph"/>
        <w:numPr>
          <w:ilvl w:val="0"/>
          <w:numId w:val="32"/>
        </w:numPr>
        <w:ind w:left="720"/>
        <w:rPr>
          <w:rFonts w:ascii="Times New Roman" w:hAnsi="Times New Roman" w:cs="Times New Roman"/>
        </w:rPr>
      </w:pPr>
      <w:r w:rsidRPr="00F21732">
        <w:rPr>
          <w:rFonts w:ascii="Times New Roman" w:hAnsi="Times New Roman" w:cs="Times New Roman"/>
        </w:rPr>
        <w:t>For single-family homes and low-rise multifamily structures up to three (3) stories, the 2009 International Energy Conservation Code (IECC), with an energy audit performed by a certified energy rater, and a HERS score or equivalent of 70 or below; or</w:t>
      </w:r>
    </w:p>
    <w:p w14:paraId="50A17400" w14:textId="77777777" w:rsidR="00A82F70" w:rsidRPr="00F21732" w:rsidRDefault="001A7CCE" w:rsidP="001A34B3">
      <w:pPr>
        <w:pStyle w:val="ListParagraph"/>
        <w:numPr>
          <w:ilvl w:val="0"/>
          <w:numId w:val="32"/>
        </w:numPr>
        <w:ind w:left="720"/>
        <w:rPr>
          <w:rFonts w:ascii="Times New Roman" w:hAnsi="Times New Roman" w:cs="Times New Roman"/>
        </w:rPr>
      </w:pPr>
      <w:r w:rsidRPr="00F21732">
        <w:rPr>
          <w:rFonts w:ascii="Times New Roman" w:hAnsi="Times New Roman" w:cs="Times New Roman"/>
        </w:rPr>
        <w:t>For multi-family structures of four (4) or more stories, the American Society of Heating, Refrigerating, and Air-conditioning Engineers (ASHRAE) standard 90.1-2007 (ASHRAE 90.1-2007).</w:t>
      </w:r>
    </w:p>
    <w:p w14:paraId="5CEC0A0D" w14:textId="77777777" w:rsidR="00A82F70" w:rsidRPr="00F21732" w:rsidRDefault="001A7CCE" w:rsidP="001A34B3">
      <w:pPr>
        <w:pStyle w:val="ListParagraph"/>
        <w:rPr>
          <w:rFonts w:ascii="Times New Roman" w:hAnsi="Times New Roman" w:cs="Times New Roman"/>
        </w:rPr>
      </w:pPr>
      <w:r w:rsidRPr="00F21732">
        <w:rPr>
          <w:rFonts w:ascii="Times New Roman" w:hAnsi="Times New Roman" w:cs="Times New Roman"/>
        </w:rPr>
        <w:t xml:space="preserve"> </w:t>
      </w:r>
    </w:p>
    <w:p w14:paraId="664A7DB2" w14:textId="0C51E93D" w:rsidR="00A82F70" w:rsidRPr="00F21732" w:rsidRDefault="001A7CCE" w:rsidP="001A34B3">
      <w:pPr>
        <w:pStyle w:val="ListParagraph"/>
        <w:numPr>
          <w:ilvl w:val="0"/>
          <w:numId w:val="12"/>
        </w:numPr>
        <w:rPr>
          <w:rFonts w:ascii="Times New Roman" w:hAnsi="Times New Roman" w:cs="Times New Roman"/>
        </w:rPr>
      </w:pPr>
      <w:bookmarkStart w:id="76" w:name="_Hlk152439301"/>
      <w:r w:rsidRPr="00F21732">
        <w:rPr>
          <w:rFonts w:ascii="Times New Roman" w:hAnsi="Times New Roman" w:cs="Times New Roman"/>
        </w:rPr>
        <w:t xml:space="preserve">All </w:t>
      </w:r>
      <w:r w:rsidR="00A82F70">
        <w:rPr>
          <w:rFonts w:ascii="Times New Roman" w:hAnsi="Times New Roman" w:cs="Times New Roman"/>
        </w:rPr>
        <w:t xml:space="preserve">sites must be tested for radon in accordance with ANSI-AARST MAMF-2010, Section III (or similar section in the most recent addition) in order to satisfy 24 CFR 50.3(i)(1), and all </w:t>
      </w:r>
      <w:r w:rsidRPr="00F21732">
        <w:rPr>
          <w:rFonts w:ascii="Times New Roman" w:hAnsi="Times New Roman" w:cs="Times New Roman"/>
        </w:rPr>
        <w:t>buildings must be constructed to be radon resistant in accordance with ASTM E1465-08a</w:t>
      </w:r>
      <w:bookmarkEnd w:id="76"/>
      <w:r w:rsidRPr="00F21732">
        <w:rPr>
          <w:rFonts w:ascii="Times New Roman" w:hAnsi="Times New Roman" w:cs="Times New Roman"/>
        </w:rPr>
        <w:t>.</w:t>
      </w:r>
    </w:p>
    <w:p w14:paraId="52C501DC" w14:textId="77777777" w:rsidR="00A82F70" w:rsidRPr="00F21732" w:rsidRDefault="00A82F70" w:rsidP="001A34B3">
      <w:pPr>
        <w:pStyle w:val="ListParagraph"/>
        <w:ind w:left="360"/>
        <w:rPr>
          <w:rFonts w:ascii="Times New Roman" w:hAnsi="Times New Roman" w:cs="Times New Roman"/>
        </w:rPr>
      </w:pPr>
    </w:p>
    <w:p w14:paraId="6AE539D9" w14:textId="77777777" w:rsidR="00A82F70" w:rsidRPr="00F21732" w:rsidRDefault="001A7CCE" w:rsidP="001A34B3">
      <w:pPr>
        <w:pStyle w:val="ListParagraph"/>
        <w:numPr>
          <w:ilvl w:val="0"/>
          <w:numId w:val="12"/>
        </w:numPr>
        <w:rPr>
          <w:rFonts w:ascii="Times New Roman" w:hAnsi="Times New Roman" w:cs="Times New Roman"/>
        </w:rPr>
      </w:pPr>
      <w:r w:rsidRPr="00F21732">
        <w:rPr>
          <w:rFonts w:ascii="Times New Roman" w:hAnsi="Times New Roman" w:cs="Times New Roman"/>
        </w:rPr>
        <w:t xml:space="preserve">All buildings must be built to ADFA’s minimum design standards. </w:t>
      </w:r>
    </w:p>
    <w:p w14:paraId="76E92D5E" w14:textId="77777777" w:rsidR="00A82F70" w:rsidRPr="00F21732" w:rsidRDefault="00A82F70" w:rsidP="001A34B3">
      <w:pPr>
        <w:rPr>
          <w:rFonts w:ascii="Times New Roman" w:hAnsi="Times New Roman" w:cs="Times New Roman"/>
        </w:rPr>
      </w:pPr>
    </w:p>
    <w:p w14:paraId="6A7E72F2" w14:textId="77777777" w:rsidR="00A82F70" w:rsidRPr="00F21732" w:rsidRDefault="001A7CCE" w:rsidP="001A34B3">
      <w:pPr>
        <w:pStyle w:val="Heading2"/>
        <w:rPr>
          <w:rFonts w:ascii="Times New Roman" w:hAnsi="Times New Roman" w:cs="Times New Roman"/>
          <w:sz w:val="22"/>
          <w:szCs w:val="22"/>
        </w:rPr>
      </w:pPr>
      <w:bookmarkStart w:id="77" w:name="_Toc105061774"/>
      <w:r w:rsidRPr="00F21732">
        <w:rPr>
          <w:rFonts w:ascii="Times New Roman" w:hAnsi="Times New Roman" w:cs="Times New Roman"/>
          <w:sz w:val="22"/>
          <w:szCs w:val="22"/>
        </w:rPr>
        <w:t>6.5 Ongoing Maintenance of the Project</w:t>
      </w:r>
      <w:bookmarkEnd w:id="77"/>
    </w:p>
    <w:p w14:paraId="100C9B3D" w14:textId="77777777" w:rsidR="00A82F70" w:rsidRPr="00F21732" w:rsidRDefault="00A82F70" w:rsidP="001A34B3">
      <w:pPr>
        <w:rPr>
          <w:rFonts w:ascii="Times New Roman" w:hAnsi="Times New Roman" w:cs="Times New Roman"/>
        </w:rPr>
      </w:pPr>
    </w:p>
    <w:p w14:paraId="4EAC2729"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Owner must maintain the Project in compliance with all applicable state and local codes and ordinances throughout the term of this Agreement.  </w:t>
      </w:r>
    </w:p>
    <w:p w14:paraId="3D672BFB" w14:textId="77777777" w:rsidR="00A82F70" w:rsidRPr="00F21732" w:rsidRDefault="00A82F70" w:rsidP="001A34B3">
      <w:pPr>
        <w:rPr>
          <w:rFonts w:ascii="Times New Roman" w:hAnsi="Times New Roman" w:cs="Times New Roman"/>
        </w:rPr>
      </w:pPr>
    </w:p>
    <w:p w14:paraId="3A0F1F17" w14:textId="77777777" w:rsidR="00A82F70" w:rsidRPr="00F21732" w:rsidRDefault="001A7CCE" w:rsidP="001A34B3">
      <w:pPr>
        <w:rPr>
          <w:rFonts w:ascii="Times New Roman" w:hAnsi="Times New Roman" w:cs="Times New Roman"/>
        </w:rPr>
      </w:pPr>
      <w:r w:rsidRPr="00AE6643">
        <w:rPr>
          <w:rFonts w:ascii="Times New Roman" w:hAnsi="Times New Roman" w:cs="Times New Roman"/>
        </w:rPr>
        <w:t xml:space="preserve">Owner shall certify in its HOME Annual Owners Certification to ADFA </w:t>
      </w:r>
      <w:r>
        <w:rPr>
          <w:rFonts w:ascii="Times New Roman" w:hAnsi="Times New Roman" w:cs="Times New Roman"/>
        </w:rPr>
        <w:t xml:space="preserve">that the project has </w:t>
      </w:r>
      <w:r w:rsidRPr="00AE6643">
        <w:rPr>
          <w:rFonts w:ascii="Times New Roman" w:hAnsi="Times New Roman" w:cs="Times New Roman"/>
        </w:rPr>
        <w:t>remained compliant with all state and local codes and ordinances and has documentation of the property condition standards</w:t>
      </w:r>
      <w:r w:rsidRPr="001A34B3">
        <w:rPr>
          <w:rFonts w:ascii="Times New Roman" w:hAnsi="Times New Roman" w:cs="Times New Roman"/>
        </w:rPr>
        <w:t>,</w:t>
      </w:r>
      <w:r w:rsidRPr="00AE6643">
        <w:rPr>
          <w:rFonts w:ascii="Times New Roman" w:hAnsi="Times New Roman" w:cs="Times New Roman"/>
        </w:rPr>
        <w:t xml:space="preserve"> </w:t>
      </w:r>
      <w:r w:rsidRPr="009E6BA8">
        <w:rPr>
          <w:rFonts w:ascii="Times New Roman" w:hAnsi="Times New Roman" w:cs="Times New Roman"/>
        </w:rPr>
        <w:t>where those standards can be found</w:t>
      </w:r>
      <w:r w:rsidRPr="00AE6643">
        <w:rPr>
          <w:rFonts w:ascii="Times New Roman" w:hAnsi="Times New Roman" w:cs="Times New Roman"/>
        </w:rPr>
        <w:t xml:space="preserve">, </w:t>
      </w:r>
      <w:r w:rsidRPr="001A34B3">
        <w:rPr>
          <w:rFonts w:ascii="Times New Roman" w:hAnsi="Times New Roman" w:cs="Times New Roman"/>
        </w:rPr>
        <w:t xml:space="preserve">and </w:t>
      </w:r>
      <w:r w:rsidRPr="00AE6643">
        <w:rPr>
          <w:rFonts w:ascii="Times New Roman" w:hAnsi="Times New Roman" w:cs="Times New Roman"/>
        </w:rPr>
        <w:t>the</w:t>
      </w:r>
      <w:r w:rsidRPr="009E6BA8">
        <w:rPr>
          <w:rFonts w:ascii="Times New Roman" w:hAnsi="Times New Roman" w:cs="Times New Roman"/>
        </w:rPr>
        <w:t xml:space="preserve"> name and contact information</w:t>
      </w:r>
      <w:r w:rsidRPr="00AE6643">
        <w:rPr>
          <w:rFonts w:ascii="Times New Roman" w:hAnsi="Times New Roman" w:cs="Times New Roman"/>
        </w:rPr>
        <w:t xml:space="preserve"> for the person and department responsible for enforcement of those standards. </w:t>
      </w:r>
    </w:p>
    <w:p w14:paraId="71288633" w14:textId="77777777" w:rsidR="00A82F70" w:rsidRPr="00F21732" w:rsidRDefault="00A82F70" w:rsidP="001A34B3">
      <w:pPr>
        <w:rPr>
          <w:rFonts w:ascii="Times New Roman" w:hAnsi="Times New Roman" w:cs="Times New Roman"/>
        </w:rPr>
      </w:pPr>
    </w:p>
    <w:p w14:paraId="3AB1525B"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Additionally, Owner must maintain the Project in compliance with Uniform Physical Condition Standards as set forth and described in 24 CFR § 92.251 (“</w:t>
      </w:r>
      <w:r w:rsidRPr="00F21732">
        <w:rPr>
          <w:rFonts w:ascii="Times New Roman" w:hAnsi="Times New Roman" w:cs="Times New Roman"/>
          <w:b/>
        </w:rPr>
        <w:t>UPCS</w:t>
      </w:r>
      <w:r w:rsidRPr="00F21732">
        <w:rPr>
          <w:rFonts w:ascii="Times New Roman" w:hAnsi="Times New Roman" w:cs="Times New Roman"/>
        </w:rPr>
        <w:t xml:space="preserve">”).  In the event of conflicting requirements between state and local codes and UPCS on any given inspectable item or building component, the stricter standard will apply. ADFA reserves the right to periodically update the inspection protocol and standards to comply with current federal, state, or local requirements. </w:t>
      </w:r>
    </w:p>
    <w:p w14:paraId="3FB14267" w14:textId="77777777" w:rsidR="00A82F70" w:rsidRPr="00F21732" w:rsidRDefault="00A82F70" w:rsidP="001A34B3">
      <w:pPr>
        <w:rPr>
          <w:rFonts w:ascii="Times New Roman" w:hAnsi="Times New Roman" w:cs="Times New Roman"/>
        </w:rPr>
      </w:pPr>
    </w:p>
    <w:p w14:paraId="0E4D3EFD"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In addition to any other oversight by ADFA, Owner must annually certify to ADFA that the Property meets all applicable property standards and is suitable for occupancy in a HOME Annual Owners Certification. ADFA will provide the required HOME Annual Owners Certification with a due date for submission. </w:t>
      </w:r>
    </w:p>
    <w:p w14:paraId="44763405" w14:textId="77777777" w:rsidR="00A82F70" w:rsidRPr="00F21732" w:rsidRDefault="00A82F70" w:rsidP="001A34B3">
      <w:pPr>
        <w:rPr>
          <w:rFonts w:ascii="Times New Roman" w:hAnsi="Times New Roman" w:cs="Times New Roman"/>
        </w:rPr>
      </w:pPr>
    </w:p>
    <w:p w14:paraId="05B681EE" w14:textId="77777777" w:rsidR="00A82F70" w:rsidRPr="00F21732" w:rsidRDefault="00A82F70" w:rsidP="001A34B3">
      <w:pPr>
        <w:rPr>
          <w:rFonts w:ascii="Times New Roman" w:eastAsiaTheme="minorHAnsi" w:hAnsi="Times New Roman" w:cs="Times New Roman"/>
        </w:rPr>
      </w:pPr>
    </w:p>
    <w:p w14:paraId="45A34055" w14:textId="77777777" w:rsidR="00A82F70" w:rsidRPr="00F21732" w:rsidRDefault="00A82F70" w:rsidP="001A34B3">
      <w:pPr>
        <w:rPr>
          <w:rFonts w:ascii="Times New Roman" w:eastAsiaTheme="minorHAnsi" w:hAnsi="Times New Roman" w:cs="Times New Roman"/>
        </w:rPr>
        <w:sectPr w:rsidR="00A82F70" w:rsidRPr="00F21732" w:rsidSect="001A34B3">
          <w:pgSz w:w="12240" w:h="15840" w:code="1"/>
          <w:pgMar w:top="1440" w:right="1440" w:bottom="1440" w:left="1440" w:header="0" w:footer="288" w:gutter="0"/>
          <w:cols w:space="720"/>
          <w:docGrid w:linePitch="360"/>
        </w:sectPr>
      </w:pPr>
    </w:p>
    <w:p w14:paraId="22E7D18D" w14:textId="77777777" w:rsidR="00A82F70" w:rsidRPr="00F21732" w:rsidRDefault="001A7CCE" w:rsidP="001A34B3">
      <w:pPr>
        <w:pStyle w:val="Heading1"/>
        <w:rPr>
          <w:rFonts w:ascii="Times New Roman" w:hAnsi="Times New Roman" w:cs="Times New Roman"/>
          <w:sz w:val="24"/>
          <w:szCs w:val="24"/>
        </w:rPr>
      </w:pPr>
      <w:bookmarkStart w:id="78" w:name="_Toc105061775"/>
      <w:r w:rsidRPr="00F21732">
        <w:rPr>
          <w:rFonts w:ascii="Times New Roman" w:hAnsi="Times New Roman" w:cs="Times New Roman"/>
          <w:sz w:val="24"/>
          <w:szCs w:val="24"/>
        </w:rPr>
        <w:lastRenderedPageBreak/>
        <w:t>SECTION 7. OTHER FEDERAL REQUIREMENTS</w:t>
      </w:r>
      <w:bookmarkEnd w:id="78"/>
    </w:p>
    <w:p w14:paraId="325ECB71" w14:textId="77777777" w:rsidR="00A82F70" w:rsidRPr="00F21732" w:rsidRDefault="00A82F70" w:rsidP="001A34B3">
      <w:pPr>
        <w:rPr>
          <w:rFonts w:ascii="Times New Roman" w:hAnsi="Times New Roman" w:cs="Times New Roman"/>
        </w:rPr>
      </w:pPr>
    </w:p>
    <w:p w14:paraId="79AF70E2" w14:textId="77777777" w:rsidR="00A82F70" w:rsidRPr="00F21732" w:rsidRDefault="001A7CCE" w:rsidP="001A34B3">
      <w:pPr>
        <w:pStyle w:val="Heading2"/>
        <w:rPr>
          <w:rFonts w:ascii="Times New Roman" w:hAnsi="Times New Roman" w:cs="Times New Roman"/>
          <w:sz w:val="22"/>
          <w:szCs w:val="22"/>
        </w:rPr>
      </w:pPr>
      <w:bookmarkStart w:id="79" w:name="_Toc105061776"/>
      <w:r w:rsidRPr="00F21732">
        <w:rPr>
          <w:rFonts w:ascii="Times New Roman" w:hAnsi="Times New Roman" w:cs="Times New Roman"/>
          <w:sz w:val="22"/>
          <w:szCs w:val="22"/>
        </w:rPr>
        <w:t>7.1 Other Federal Requirements</w:t>
      </w:r>
      <w:bookmarkEnd w:id="79"/>
    </w:p>
    <w:p w14:paraId="5A8A8F34" w14:textId="77777777" w:rsidR="00A82F70" w:rsidRPr="00F21732" w:rsidRDefault="00A82F70" w:rsidP="001A34B3">
      <w:pPr>
        <w:rPr>
          <w:rFonts w:ascii="Times New Roman" w:hAnsi="Times New Roman" w:cs="Times New Roman"/>
        </w:rPr>
      </w:pPr>
    </w:p>
    <w:p w14:paraId="10A49689"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agrees to develop and operate the Project in full compliance with all other applicable federal requirements of 24 CFR § 92 Subpart H and 24 CFR § 5 Subpart A and the nondiscrimination requirements of section 282 of the Act.  This includes, but is not limited to, compliance with the drug-free workplace requirements of 2 CFR § 2429.</w:t>
      </w:r>
    </w:p>
    <w:p w14:paraId="152FB4AD" w14:textId="77777777" w:rsidR="00A82F70" w:rsidRPr="00F21732" w:rsidRDefault="00A82F70" w:rsidP="001A34B3">
      <w:pPr>
        <w:rPr>
          <w:rFonts w:ascii="Times New Roman" w:hAnsi="Times New Roman" w:cs="Times New Roman"/>
        </w:rPr>
      </w:pPr>
    </w:p>
    <w:p w14:paraId="62331F72" w14:textId="77777777" w:rsidR="00A82F70" w:rsidRPr="00F21732" w:rsidRDefault="001A7CCE" w:rsidP="001A34B3">
      <w:pPr>
        <w:pStyle w:val="Heading2"/>
        <w:rPr>
          <w:rFonts w:ascii="Times New Roman" w:hAnsi="Times New Roman" w:cs="Times New Roman"/>
          <w:sz w:val="22"/>
          <w:szCs w:val="22"/>
        </w:rPr>
      </w:pPr>
      <w:bookmarkStart w:id="80" w:name="_Toc105061777"/>
      <w:r w:rsidRPr="00F21732">
        <w:rPr>
          <w:rFonts w:ascii="Times New Roman" w:hAnsi="Times New Roman" w:cs="Times New Roman"/>
          <w:sz w:val="22"/>
          <w:szCs w:val="22"/>
        </w:rPr>
        <w:t>7.2 Equal Opportunity and Fair Housing Requirements</w:t>
      </w:r>
      <w:bookmarkEnd w:id="80"/>
    </w:p>
    <w:p w14:paraId="5E4A4702" w14:textId="77777777" w:rsidR="00A82F70" w:rsidRPr="00F21732" w:rsidRDefault="00A82F70" w:rsidP="001A34B3">
      <w:pPr>
        <w:rPr>
          <w:rFonts w:ascii="Times New Roman" w:hAnsi="Times New Roman" w:cs="Times New Roman"/>
        </w:rPr>
      </w:pPr>
    </w:p>
    <w:p w14:paraId="6292F57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In accordance with Sections 24 CFR § 92.350 and 24 CFR § 92.351, except for specific exceptions allowing elderly designated projects to apply age restrictions, no person shall on the ground of race, color, religion, sex, disability, familial status, national origin, or age be excluded from participation in, be denied the benefits of, or be subjected to discrimination under any program activity funded in whole or in part from HOME Funds.  In addition, Owner shall develop, operate, and maintain the Project in accordance with the following: </w:t>
      </w:r>
    </w:p>
    <w:p w14:paraId="3ADF92A0" w14:textId="77777777" w:rsidR="00A82F70" w:rsidRPr="00F21732" w:rsidRDefault="00A82F70" w:rsidP="001A34B3">
      <w:pPr>
        <w:rPr>
          <w:rFonts w:ascii="Times New Roman" w:hAnsi="Times New Roman" w:cs="Times New Roman"/>
        </w:rPr>
      </w:pPr>
    </w:p>
    <w:p w14:paraId="2E08C70A"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 xml:space="preserve">The requirements of the Fair Housing Act and implementing regulations at 24 CFR Part 100; Executive Order 11063, as amended by Executive Order 12259 (3 CFR § 1958 B1963 Comp., P. 652 and 3 CFR § 1980 Comp., P. 307) (Equal Opportunity in Housing) and implementing regulations at 24 CFR Part 107; and of the Civil Rights Act of 1964 (42 U.S. C. 2000d) (Nondiscrimination in Federally Assisted Programs) and implementing regulations issued at 24 CFR Part 1; </w:t>
      </w:r>
    </w:p>
    <w:p w14:paraId="21C885FA" w14:textId="77777777" w:rsidR="00A82F70" w:rsidRPr="00F21732" w:rsidRDefault="00A82F70" w:rsidP="001A34B3">
      <w:pPr>
        <w:rPr>
          <w:rFonts w:ascii="Times New Roman" w:hAnsi="Times New Roman" w:cs="Times New Roman"/>
        </w:rPr>
      </w:pPr>
    </w:p>
    <w:p w14:paraId="24C89C44"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The prohibitions against discrimination on the basis of age under the Age Discrimination Act of 1975 (42 U.S.C. 6101-07) and implementing regulations at 24 CFR Part 146;</w:t>
      </w:r>
    </w:p>
    <w:p w14:paraId="3F1FAB61" w14:textId="77777777" w:rsidR="00A82F70" w:rsidRPr="00F21732" w:rsidRDefault="00A82F70" w:rsidP="001A34B3">
      <w:pPr>
        <w:pStyle w:val="ListParagraph"/>
        <w:rPr>
          <w:rFonts w:ascii="Times New Roman" w:hAnsi="Times New Roman" w:cs="Times New Roman"/>
        </w:rPr>
      </w:pPr>
    </w:p>
    <w:p w14:paraId="3CFE7770"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 xml:space="preserve">The requirements of Section 504 of the Rehabilitation Act of 1973 (29 U.S.C. 794) and implementing regulations at 24 CFR Part 8; </w:t>
      </w:r>
    </w:p>
    <w:p w14:paraId="0938DD4E" w14:textId="77777777" w:rsidR="00A82F70" w:rsidRPr="00F21732" w:rsidRDefault="00A82F70" w:rsidP="001A34B3">
      <w:pPr>
        <w:rPr>
          <w:rFonts w:ascii="Times New Roman" w:hAnsi="Times New Roman" w:cs="Times New Roman"/>
        </w:rPr>
      </w:pPr>
    </w:p>
    <w:p w14:paraId="658EB61A"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 xml:space="preserve">The requirements of 24 CFR 5.105(a)(2) requiring that HUD-assisted housing be made available without regard to actual or perceived sexual orientation, gender identity, or marital status and prohibiting owners (or their agents) from inquiring about the sexual orientation or gender identity of an applicant for, or occupant of, HUD-assisted housing for the purpose of determining eligibility for the housing or otherwise making such housing available.  This prohibition on inquiries regarding sexual orientation or gender identity does not prohibit any individual from voluntarily self-identifying sexual orientation or gender identity;    </w:t>
      </w:r>
    </w:p>
    <w:p w14:paraId="2EECE933" w14:textId="77777777" w:rsidR="00A82F70" w:rsidRPr="00F21732" w:rsidRDefault="00A82F70" w:rsidP="001A34B3">
      <w:pPr>
        <w:rPr>
          <w:rFonts w:ascii="Times New Roman" w:hAnsi="Times New Roman" w:cs="Times New Roman"/>
        </w:rPr>
      </w:pPr>
    </w:p>
    <w:p w14:paraId="51BB16A1"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 xml:space="preserve">The requirements of Executive Order 11246 (3 CFR 1964-65, Comp., p. 339) (Equal Employment Opportunity) and the implementing regulations issued at 41 CFR Chapter 60; </w:t>
      </w:r>
    </w:p>
    <w:p w14:paraId="115FF4CF" w14:textId="77777777" w:rsidR="00A82F70" w:rsidRPr="00F21732" w:rsidRDefault="00A82F70" w:rsidP="001A34B3">
      <w:pPr>
        <w:rPr>
          <w:rFonts w:ascii="Times New Roman" w:hAnsi="Times New Roman" w:cs="Times New Roman"/>
        </w:rPr>
      </w:pPr>
    </w:p>
    <w:p w14:paraId="293F6644"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 xml:space="preserve">The requirements of Executive Orders 11625 and 12432 (concerning Minority Business Enterprise), and 12138 (concerning Women’s Business Enterprise).  Owner must make efforts to encourage the use of minority and women’s business enterprises in connection with HOME-funded activities.  Owner will cooperate with ADFA in its minority outreach program to ensure the inclusion, to the maximum extent possible, of minorities and women, and entities owned by minorities and women, in the procurement of property and services including, without limitation, real estate firms, construction firms, financial institutions, investment banking firms, underwriters, accountants, and providers of legal services; and </w:t>
      </w:r>
    </w:p>
    <w:p w14:paraId="004319F8" w14:textId="77777777" w:rsidR="00A82F70" w:rsidRPr="00F21732" w:rsidRDefault="00A82F70" w:rsidP="001A34B3">
      <w:pPr>
        <w:rPr>
          <w:rFonts w:ascii="Times New Roman" w:hAnsi="Times New Roman" w:cs="Times New Roman"/>
        </w:rPr>
      </w:pPr>
    </w:p>
    <w:p w14:paraId="2947FBB6" w14:textId="77777777" w:rsidR="00A82F70" w:rsidRPr="00F21732" w:rsidRDefault="001A7CCE" w:rsidP="001A34B3">
      <w:pPr>
        <w:pStyle w:val="ListParagraph"/>
        <w:numPr>
          <w:ilvl w:val="0"/>
          <w:numId w:val="13"/>
        </w:numPr>
        <w:ind w:left="360"/>
        <w:rPr>
          <w:rFonts w:ascii="Times New Roman" w:hAnsi="Times New Roman" w:cs="Times New Roman"/>
        </w:rPr>
      </w:pPr>
      <w:r w:rsidRPr="00F21732">
        <w:rPr>
          <w:rFonts w:ascii="Times New Roman" w:hAnsi="Times New Roman" w:cs="Times New Roman"/>
        </w:rPr>
        <w:t xml:space="preserve">The nondiscrimination requirements of section 282 of the Act. </w:t>
      </w:r>
    </w:p>
    <w:p w14:paraId="49904CEF" w14:textId="77777777" w:rsidR="00A82F70" w:rsidRPr="00F21732" w:rsidRDefault="00A82F70" w:rsidP="001A34B3">
      <w:pPr>
        <w:rPr>
          <w:rFonts w:ascii="Times New Roman" w:hAnsi="Times New Roman" w:cs="Times New Roman"/>
        </w:rPr>
      </w:pPr>
    </w:p>
    <w:p w14:paraId="3FE4508E"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lastRenderedPageBreak/>
        <w:t>Nondiscrimination: Owner agrees to post notices containing this policy against discrimination in conspicuous places available to applicants for employment and employees of the Project. All solicitations or advertisements for employees, placed by or on the behalf of Owner, shall state that all qualified applicants will receive consideration for employment without regard to race, color, religion, sex, disability, familial status, national origin, or age.</w:t>
      </w:r>
    </w:p>
    <w:p w14:paraId="34F3285C" w14:textId="77777777" w:rsidR="00A82F70" w:rsidRPr="00F21732" w:rsidRDefault="00A82F70" w:rsidP="001A34B3">
      <w:pPr>
        <w:rPr>
          <w:rFonts w:ascii="Times New Roman" w:hAnsi="Times New Roman" w:cs="Times New Roman"/>
        </w:rPr>
      </w:pPr>
    </w:p>
    <w:p w14:paraId="6F6023EA" w14:textId="77777777" w:rsidR="00A82F70" w:rsidRPr="00F21732" w:rsidRDefault="001A7CCE" w:rsidP="001A34B3">
      <w:pPr>
        <w:pStyle w:val="Heading2"/>
        <w:rPr>
          <w:rFonts w:ascii="Times New Roman" w:hAnsi="Times New Roman" w:cs="Times New Roman"/>
          <w:sz w:val="22"/>
          <w:szCs w:val="22"/>
        </w:rPr>
      </w:pPr>
      <w:bookmarkStart w:id="81" w:name="_Toc105061778"/>
      <w:r w:rsidRPr="00F21732">
        <w:rPr>
          <w:rFonts w:ascii="Times New Roman" w:hAnsi="Times New Roman" w:cs="Times New Roman"/>
          <w:sz w:val="22"/>
          <w:szCs w:val="22"/>
        </w:rPr>
        <w:t>7.3 Environmental Review</w:t>
      </w:r>
      <w:bookmarkEnd w:id="81"/>
    </w:p>
    <w:p w14:paraId="564EC7AF" w14:textId="77777777" w:rsidR="00A82F70" w:rsidRPr="00F21732" w:rsidRDefault="00A82F70" w:rsidP="001A34B3">
      <w:pPr>
        <w:rPr>
          <w:rFonts w:ascii="Times New Roman" w:hAnsi="Times New Roman" w:cs="Times New Roman"/>
        </w:rPr>
      </w:pPr>
    </w:p>
    <w:p w14:paraId="274F7232"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award of HOME Funds to the Project requires compliance with the review and clearance provisions of the National Environmental Policy Act, as amended (42 USC 4321) (“</w:t>
      </w:r>
      <w:r w:rsidRPr="00F21732">
        <w:rPr>
          <w:rFonts w:ascii="Times New Roman" w:hAnsi="Times New Roman" w:cs="Times New Roman"/>
          <w:b/>
        </w:rPr>
        <w:t>NEPA</w:t>
      </w:r>
      <w:r w:rsidRPr="00F21732">
        <w:rPr>
          <w:rFonts w:ascii="Times New Roman" w:hAnsi="Times New Roman" w:cs="Times New Roman"/>
        </w:rPr>
        <w:t>”) and HUD’s implementing regulations at 24 CFR § 58.  Completion of the required review is the responsibility of ADFA but requires the participation of Owner.</w:t>
      </w:r>
    </w:p>
    <w:p w14:paraId="2DDCB80A" w14:textId="77777777" w:rsidR="00A82F70" w:rsidRPr="00F21732" w:rsidRDefault="00A82F70" w:rsidP="001A34B3">
      <w:pPr>
        <w:rPr>
          <w:rFonts w:ascii="Times New Roman" w:hAnsi="Times New Roman" w:cs="Times New Roman"/>
        </w:rPr>
      </w:pPr>
    </w:p>
    <w:p w14:paraId="078D233D"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Applicants for HOME Funds are prohibited from undertaking or committing or expending any funds (including non-federal funds) to undertake any physical or choice-limiting actions on the Project site prior to an environmental determination and/or clearance as required by 24 CFR § 58.  Physical and choice-limiting actions include, but are not limited to, property acquisition, demolition, movement, rehabilitation, conversion, repair or construction.  This prohibition applies regardless of whether federal or non-federal funds are used for such actions.</w:t>
      </w:r>
    </w:p>
    <w:p w14:paraId="4C8D9933" w14:textId="77777777" w:rsidR="00A82F70" w:rsidRPr="00F21732" w:rsidRDefault="00A82F70" w:rsidP="001A34B3">
      <w:pPr>
        <w:rPr>
          <w:rFonts w:ascii="Times New Roman" w:hAnsi="Times New Roman" w:cs="Times New Roman"/>
        </w:rPr>
      </w:pPr>
    </w:p>
    <w:p w14:paraId="6F3B22A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As of the date of this Agreement, the required environmental reviews have been completed.  ADFA has made a Finding of No Significant Impact, and HUD approved ADFA’s certification and request for release of HOME Funds as of [</w:t>
      </w:r>
      <w:r w:rsidRPr="00F21732">
        <w:rPr>
          <w:rFonts w:ascii="Times New Roman" w:hAnsi="Times New Roman" w:cs="Times New Roman"/>
          <w:b/>
          <w:highlight w:val="yellow"/>
        </w:rPr>
        <w:t>DATE</w:t>
      </w:r>
      <w:r w:rsidRPr="00F21732">
        <w:rPr>
          <w:rFonts w:ascii="Times New Roman" w:hAnsi="Times New Roman" w:cs="Times New Roman"/>
        </w:rPr>
        <w:t xml:space="preserve">].  </w:t>
      </w:r>
    </w:p>
    <w:p w14:paraId="4AAD3470" w14:textId="77777777" w:rsidR="00A82F70" w:rsidRPr="00F21732" w:rsidRDefault="00A82F70" w:rsidP="001A34B3">
      <w:pPr>
        <w:rPr>
          <w:rFonts w:ascii="Times New Roman" w:hAnsi="Times New Roman" w:cs="Times New Roman"/>
        </w:rPr>
      </w:pPr>
    </w:p>
    <w:p w14:paraId="71C18985"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certifies that it has not taken any choice-limiting actions subsequent to its application for HOME financing and prior to notification by ADFA of HUD’s approval of the release of funds under NEPA.  Owner further certifies that it has no new knowledge or information that would call into question the determination of the Project’s environmental status and that it will immediately disclose to ADFA any new information related to the environmental condition or status of the Project that becomes available.  If such new information is deemed material by ADFA, Owner shall stop work until a revised environmental determination can be made.</w:t>
      </w:r>
    </w:p>
    <w:p w14:paraId="28C5B58B" w14:textId="77777777" w:rsidR="00A82F70" w:rsidRPr="00F21732" w:rsidRDefault="00A82F70" w:rsidP="001A34B3">
      <w:pPr>
        <w:rPr>
          <w:rFonts w:ascii="Times New Roman" w:hAnsi="Times New Roman" w:cs="Times New Roman"/>
        </w:rPr>
      </w:pPr>
    </w:p>
    <w:p w14:paraId="43D263A5" w14:textId="2B849A8D" w:rsidR="00A82F70" w:rsidRPr="00F21732" w:rsidRDefault="00025465" w:rsidP="001A34B3">
      <w:pPr>
        <w:rPr>
          <w:rFonts w:ascii="Times New Roman" w:hAnsi="Times New Roman" w:cs="Times New Roman"/>
        </w:rPr>
      </w:pPr>
      <w:r w:rsidRPr="00851359">
        <w:rPr>
          <w:rFonts w:ascii="Times New Roman" w:hAnsi="Times New Roman" w:cs="Times New Roman"/>
        </w:rPr>
        <w:t>In the event that ground-disturbing work uncovers significant archeological materials, such as stone arrowheads, ceramics, or early building foundations, or if work uncovers human burials or human remains, ground-disturbing activities will immediately be stopped within a 300-foot radius and the materials protected. Entity shall contact ADFA and the State Historic Preservation Officer (“</w:t>
      </w:r>
      <w:r w:rsidRPr="00D568C0">
        <w:rPr>
          <w:rFonts w:ascii="Times New Roman" w:hAnsi="Times New Roman" w:cs="Times New Roman"/>
          <w:b/>
          <w:bCs/>
        </w:rPr>
        <w:t>SHPO</w:t>
      </w:r>
      <w:r w:rsidRPr="00851359">
        <w:rPr>
          <w:rFonts w:ascii="Times New Roman" w:hAnsi="Times New Roman" w:cs="Times New Roman"/>
        </w:rPr>
        <w:t xml:space="preserve">”) or equivalent as soon as possible, and the SHPO must be given an opportunity to provide input before construction/rehabilitation resumes. </w:t>
      </w:r>
      <w:r>
        <w:rPr>
          <w:rFonts w:ascii="Times New Roman" w:hAnsi="Times New Roman" w:cs="Times New Roman"/>
        </w:rPr>
        <w:t>Furthermore, ADFA shall contact HUD who shall contact consulting Tribes and the consulting Tribes shall be given the opportunity to provide input before construction/rehabilitation resumes</w:t>
      </w:r>
      <w:r w:rsidR="001A7CCE" w:rsidRPr="00F21732">
        <w:rPr>
          <w:rFonts w:ascii="Times New Roman" w:hAnsi="Times New Roman" w:cs="Times New Roman"/>
        </w:rPr>
        <w:t xml:space="preserve">. </w:t>
      </w:r>
    </w:p>
    <w:p w14:paraId="79459C16" w14:textId="77777777" w:rsidR="00A82F70" w:rsidRPr="00F21732" w:rsidRDefault="00A82F70" w:rsidP="001A34B3">
      <w:pPr>
        <w:rPr>
          <w:rFonts w:ascii="Times New Roman" w:hAnsi="Times New Roman" w:cs="Times New Roman"/>
        </w:rPr>
      </w:pPr>
    </w:p>
    <w:p w14:paraId="7E81EE73" w14:textId="77777777" w:rsidR="00A82F70" w:rsidRPr="00F21732" w:rsidRDefault="001A7CCE" w:rsidP="001A34B3">
      <w:pPr>
        <w:pStyle w:val="Heading2"/>
        <w:rPr>
          <w:rFonts w:ascii="Times New Roman" w:hAnsi="Times New Roman" w:cs="Times New Roman"/>
          <w:sz w:val="22"/>
          <w:szCs w:val="22"/>
        </w:rPr>
      </w:pPr>
      <w:bookmarkStart w:id="82" w:name="_Toc105061779"/>
      <w:r w:rsidRPr="00F21732">
        <w:rPr>
          <w:rFonts w:ascii="Times New Roman" w:hAnsi="Times New Roman" w:cs="Times New Roman"/>
          <w:sz w:val="22"/>
          <w:szCs w:val="22"/>
        </w:rPr>
        <w:t>7.4 Displacement, Relocation, and Acquisition</w:t>
      </w:r>
      <w:bookmarkEnd w:id="82"/>
    </w:p>
    <w:p w14:paraId="59A5B8B9" w14:textId="77777777" w:rsidR="00A82F70" w:rsidRPr="00F21732" w:rsidRDefault="00A82F70" w:rsidP="001A34B3">
      <w:pPr>
        <w:rPr>
          <w:rFonts w:ascii="Times New Roman" w:hAnsi="Times New Roman" w:cs="Times New Roman"/>
        </w:rPr>
      </w:pPr>
    </w:p>
    <w:p w14:paraId="45AC704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As applicable, Owner will take all reasonable steps to minimize the displacement of persons (families, individuals, businesses, nonprofit organizations, and farms) as a result of the Project.  Additionally, Owner will assure compliance with appropriate relocation and real property acquisition requirements as provided in 24 CFR § 92.353.</w:t>
      </w:r>
    </w:p>
    <w:p w14:paraId="035CB3FC" w14:textId="77777777" w:rsidR="00A82F70" w:rsidRPr="00F21732" w:rsidRDefault="00A82F70" w:rsidP="001A34B3">
      <w:pPr>
        <w:rPr>
          <w:rFonts w:ascii="Times New Roman" w:hAnsi="Times New Roman" w:cs="Times New Roman"/>
        </w:rPr>
      </w:pPr>
    </w:p>
    <w:p w14:paraId="167169A5" w14:textId="77777777" w:rsidR="00A82F70" w:rsidRPr="00F21732" w:rsidRDefault="001A7CCE" w:rsidP="001A34B3">
      <w:pPr>
        <w:pStyle w:val="Heading2"/>
        <w:rPr>
          <w:rFonts w:ascii="Times New Roman" w:hAnsi="Times New Roman" w:cs="Times New Roman"/>
          <w:sz w:val="22"/>
          <w:szCs w:val="22"/>
        </w:rPr>
      </w:pPr>
      <w:bookmarkStart w:id="83" w:name="_Toc105061780"/>
      <w:r w:rsidRPr="00F21732">
        <w:rPr>
          <w:rFonts w:ascii="Times New Roman" w:hAnsi="Times New Roman" w:cs="Times New Roman"/>
          <w:sz w:val="22"/>
          <w:szCs w:val="22"/>
        </w:rPr>
        <w:t>7.5 Labor Standards</w:t>
      </w:r>
      <w:bookmarkEnd w:id="83"/>
    </w:p>
    <w:p w14:paraId="17EEA108" w14:textId="77777777" w:rsidR="00A82F70" w:rsidRPr="00F21732" w:rsidRDefault="00A82F70" w:rsidP="001A34B3">
      <w:pPr>
        <w:rPr>
          <w:rFonts w:ascii="Times New Roman" w:hAnsi="Times New Roman" w:cs="Times New Roman"/>
        </w:rPr>
      </w:pPr>
    </w:p>
    <w:p w14:paraId="38A46B53"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lastRenderedPageBreak/>
        <w:t xml:space="preserve">Owner will ensure that its contracts and subcontracts for construction require compliance with the Fair Labor Standards Act (29 USC 201 </w:t>
      </w:r>
      <w:r w:rsidRPr="00F21732">
        <w:rPr>
          <w:rFonts w:ascii="Times New Roman" w:hAnsi="Times New Roman" w:cs="Times New Roman"/>
          <w:i/>
        </w:rPr>
        <w:t>et seq</w:t>
      </w:r>
      <w:r w:rsidRPr="00F21732">
        <w:rPr>
          <w:rFonts w:ascii="Times New Roman" w:hAnsi="Times New Roman" w:cs="Times New Roman"/>
        </w:rPr>
        <w:t>).</w:t>
      </w:r>
    </w:p>
    <w:p w14:paraId="16B62A91" w14:textId="77777777" w:rsidR="00A82F70" w:rsidRPr="00F21732" w:rsidRDefault="00A82F70" w:rsidP="001A34B3">
      <w:pPr>
        <w:rPr>
          <w:rFonts w:ascii="Times New Roman" w:hAnsi="Times New Roman" w:cs="Times New Roman"/>
        </w:rPr>
      </w:pPr>
    </w:p>
    <w:p w14:paraId="658BC73A" w14:textId="4B4288EA" w:rsidR="00A82F70" w:rsidRPr="00F21732" w:rsidRDefault="001A7CCE" w:rsidP="001A34B3">
      <w:pPr>
        <w:rPr>
          <w:rFonts w:ascii="Times New Roman" w:hAnsi="Times New Roman" w:cs="Times New Roman"/>
        </w:rPr>
      </w:pPr>
      <w:r w:rsidRPr="00F21732">
        <w:rPr>
          <w:rFonts w:ascii="Times New Roman" w:hAnsi="Times New Roman" w:cs="Times New Roman"/>
          <w:iCs/>
        </w:rPr>
        <w:t xml:space="preserve">If </w:t>
      </w:r>
      <w:r w:rsidRPr="00F21732">
        <w:rPr>
          <w:rFonts w:ascii="Times New Roman" w:hAnsi="Times New Roman" w:cs="Times New Roman"/>
        </w:rPr>
        <w:t>there are eleven (11) HOME units</w:t>
      </w:r>
      <w:r w:rsidR="00637046">
        <w:rPr>
          <w:rFonts w:ascii="Times New Roman" w:hAnsi="Times New Roman" w:cs="Times New Roman"/>
        </w:rPr>
        <w:t xml:space="preserve"> or fewer</w:t>
      </w:r>
      <w:r w:rsidRPr="00F21732">
        <w:rPr>
          <w:rFonts w:ascii="Times New Roman" w:hAnsi="Times New Roman" w:cs="Times New Roman"/>
        </w:rPr>
        <w:t xml:space="preserve">, the prevailing wage standards of the Davis-Bacon Act and related acts pertaining thereto do not apply.  </w:t>
      </w:r>
      <w:r w:rsidRPr="00F21732">
        <w:rPr>
          <w:rFonts w:ascii="Times New Roman" w:hAnsi="Times New Roman" w:cs="Times New Roman"/>
          <w:iCs/>
        </w:rPr>
        <w:t>If</w:t>
      </w:r>
      <w:r w:rsidRPr="00F21732">
        <w:rPr>
          <w:rFonts w:ascii="Times New Roman" w:hAnsi="Times New Roman" w:cs="Times New Roman"/>
        </w:rPr>
        <w:t xml:space="preserve"> there are more than eleven (11) HOME units, the prevailing wage standards of the Davis-Bacon Act apply.  </w:t>
      </w:r>
    </w:p>
    <w:p w14:paraId="3E66F202" w14:textId="77777777" w:rsidR="00A82F70" w:rsidRPr="00F21732" w:rsidRDefault="00A82F70" w:rsidP="001A34B3">
      <w:pPr>
        <w:rPr>
          <w:rFonts w:ascii="Times New Roman" w:hAnsi="Times New Roman" w:cs="Times New Roman"/>
        </w:rPr>
      </w:pPr>
    </w:p>
    <w:p w14:paraId="0E5F0CD3"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Owner will ensure that its contracts and subcontracts for construction contain a provision requiring that not less than the wages prevailing in the locality, as predetermined by the Secretary of Labor pursuant to the Davis-Bacon Act, will be paid to all laborers and mechanics employed in the development of affordable housing involved.  Owner will further ensure that its contracts and subcontracts for construction require compliance with the Contract Work Hours and Safety Standards Act (40 USC 327-332) and the Copeland “Anti-Kickback” Act (18 USC 874). </w:t>
      </w:r>
    </w:p>
    <w:p w14:paraId="6F7BA2D0" w14:textId="77777777" w:rsidR="00A82F70" w:rsidRPr="00F21732" w:rsidRDefault="00A82F70" w:rsidP="001A34B3">
      <w:pPr>
        <w:rPr>
          <w:rFonts w:ascii="Times New Roman" w:hAnsi="Times New Roman" w:cs="Times New Roman"/>
        </w:rPr>
      </w:pPr>
    </w:p>
    <w:p w14:paraId="7521ED2F" w14:textId="77777777" w:rsidR="00A82F70" w:rsidRPr="00F21732" w:rsidRDefault="001A7CCE" w:rsidP="001A34B3">
      <w:pPr>
        <w:rPr>
          <w:rFonts w:ascii="Times New Roman" w:eastAsiaTheme="minorHAnsi" w:hAnsi="Times New Roman" w:cs="Times New Roman"/>
          <w:b/>
        </w:rPr>
      </w:pPr>
      <w:r w:rsidRPr="00F21732">
        <w:rPr>
          <w:rFonts w:ascii="Times New Roman" w:hAnsi="Times New Roman" w:cs="Times New Roman"/>
        </w:rPr>
        <w:t xml:space="preserve">Owner shall comply with regulations issued under the above-referenced Acts and with other federal laws and regulations pertaining to labor standards and HUD Handbook 1344.1 (Federal Labor Standards Compliance in Housing and Community Development Programs), as applicable.  Owner shall ensure that HUD Form 4010 is included as a part of all contracts and subcontracts.  ADFA shall require certification as to compliance with the provisions of this section and will monitor the Project and its records for such compliance before making any payment under this Agreement. </w:t>
      </w:r>
    </w:p>
    <w:p w14:paraId="31952C5F" w14:textId="77777777" w:rsidR="00A82F70" w:rsidRPr="00F21732" w:rsidRDefault="00A82F70" w:rsidP="001A34B3">
      <w:pPr>
        <w:rPr>
          <w:rFonts w:ascii="Times New Roman" w:eastAsiaTheme="minorHAnsi" w:hAnsi="Times New Roman" w:cs="Times New Roman"/>
        </w:rPr>
      </w:pPr>
    </w:p>
    <w:p w14:paraId="42D3FB93" w14:textId="77777777" w:rsidR="00A82F70" w:rsidRPr="00F21732" w:rsidRDefault="001A7CCE" w:rsidP="001A34B3">
      <w:pPr>
        <w:pStyle w:val="Heading2"/>
        <w:rPr>
          <w:rFonts w:ascii="Times New Roman" w:eastAsiaTheme="minorHAnsi" w:hAnsi="Times New Roman" w:cs="Times New Roman"/>
          <w:sz w:val="22"/>
          <w:szCs w:val="22"/>
        </w:rPr>
      </w:pPr>
      <w:bookmarkStart w:id="84" w:name="_Toc105061781"/>
      <w:r w:rsidRPr="00F21732">
        <w:rPr>
          <w:rFonts w:ascii="Times New Roman" w:eastAsiaTheme="minorHAnsi" w:hAnsi="Times New Roman" w:cs="Times New Roman"/>
          <w:sz w:val="22"/>
          <w:szCs w:val="22"/>
        </w:rPr>
        <w:t>7.6 Section 3 the Housing and Urban Development Act of 1968</w:t>
      </w:r>
      <w:bookmarkEnd w:id="84"/>
    </w:p>
    <w:p w14:paraId="5966FFAE" w14:textId="77777777" w:rsidR="00A82F70" w:rsidRPr="00F21732" w:rsidRDefault="00A82F70" w:rsidP="001A34B3">
      <w:pPr>
        <w:rPr>
          <w:rFonts w:ascii="Times New Roman" w:eastAsiaTheme="minorHAnsi" w:hAnsi="Times New Roman" w:cs="Times New Roman"/>
        </w:rPr>
      </w:pPr>
    </w:p>
    <w:p w14:paraId="5F6BA8C6" w14:textId="65754A9F"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 xml:space="preserve">The requirements of Section 3 of the Housing and Urban Development Act of 1968 (12 U.S.C. 1701u and 24 CFR </w:t>
      </w:r>
      <w:r>
        <w:rPr>
          <w:rFonts w:ascii="Times New Roman" w:hAnsi="Times New Roman" w:cs="Times New Roman"/>
        </w:rPr>
        <w:t>Part 75</w:t>
      </w:r>
      <w:r w:rsidRPr="00F21732">
        <w:rPr>
          <w:rFonts w:ascii="Times New Roman" w:eastAsiaTheme="minorHAnsi" w:hAnsi="Times New Roman" w:cs="Times New Roman"/>
        </w:rPr>
        <w:t xml:space="preserve">) </w:t>
      </w:r>
      <w:r w:rsidRPr="00F21732">
        <w:rPr>
          <w:rFonts w:ascii="Times New Roman" w:eastAsiaTheme="minorHAnsi" w:hAnsi="Times New Roman" w:cs="Times New Roman"/>
          <w:b/>
        </w:rPr>
        <w:t>apply</w:t>
      </w:r>
      <w:r w:rsidRPr="00F21732">
        <w:rPr>
          <w:rFonts w:ascii="Times New Roman" w:eastAsiaTheme="minorHAnsi" w:hAnsi="Times New Roman" w:cs="Times New Roman"/>
        </w:rPr>
        <w:t xml:space="preserve"> to the Project.  As such, Owner is a “recipient” of Section 3 covered assistance and subject to the responsibilities of 24 CFR </w:t>
      </w:r>
      <w:r>
        <w:rPr>
          <w:rFonts w:ascii="Times New Roman" w:hAnsi="Times New Roman" w:cs="Times New Roman"/>
        </w:rPr>
        <w:t>Part 75</w:t>
      </w:r>
      <w:r w:rsidRPr="00F21732">
        <w:rPr>
          <w:rFonts w:ascii="Times New Roman" w:eastAsiaTheme="minorHAnsi" w:hAnsi="Times New Roman" w:cs="Times New Roman"/>
        </w:rPr>
        <w:t xml:space="preserve"> including, inter alia, notifying potential contractors for Section 3 covered projects of the requirements of this part, and incorporating the Section 3 clause set forth in 24 CFR </w:t>
      </w:r>
      <w:r>
        <w:rPr>
          <w:rFonts w:ascii="Times New Roman" w:hAnsi="Times New Roman" w:cs="Times New Roman"/>
        </w:rPr>
        <w:t>Part 75</w:t>
      </w:r>
      <w:r w:rsidRPr="00F21732">
        <w:rPr>
          <w:rFonts w:ascii="Times New Roman" w:eastAsiaTheme="minorHAnsi" w:hAnsi="Times New Roman" w:cs="Times New Roman"/>
        </w:rPr>
        <w:t xml:space="preserve"> (provided as </w:t>
      </w:r>
      <w:r w:rsidRPr="00F21732">
        <w:rPr>
          <w:rFonts w:ascii="Times New Roman" w:eastAsiaTheme="minorHAnsi" w:hAnsi="Times New Roman" w:cs="Times New Roman"/>
          <w:b/>
        </w:rPr>
        <w:t xml:space="preserve">Exhibit </w:t>
      </w:r>
      <w:r>
        <w:rPr>
          <w:rFonts w:ascii="Times New Roman" w:eastAsiaTheme="minorHAnsi" w:hAnsi="Times New Roman" w:cs="Times New Roman"/>
          <w:b/>
        </w:rPr>
        <w:t>G</w:t>
      </w:r>
      <w:r w:rsidRPr="00F21732">
        <w:rPr>
          <w:rFonts w:ascii="Times New Roman" w:eastAsiaTheme="minorHAnsi" w:hAnsi="Times New Roman" w:cs="Times New Roman"/>
        </w:rPr>
        <w:t xml:space="preserve">) in all solicitations and contracts.  If required by ADFA, Owner, in coordination with the general contractor, shall submit a plan outlining efforts and goals for complying with Section 3.  Owner shall further report on its hiring and contracting activity by submitting form HUD-60002 or other such form as required by ADFA not later than ninety (90) days following completion of construction. </w:t>
      </w:r>
    </w:p>
    <w:p w14:paraId="4036A9B8"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 xml:space="preserve"> </w:t>
      </w:r>
    </w:p>
    <w:p w14:paraId="0C19C001" w14:textId="77777777" w:rsidR="00A82F70" w:rsidRPr="00F21732" w:rsidRDefault="001A7CCE" w:rsidP="001A34B3">
      <w:pPr>
        <w:pStyle w:val="Heading2"/>
        <w:rPr>
          <w:rFonts w:ascii="Times New Roman" w:eastAsiaTheme="minorHAnsi" w:hAnsi="Times New Roman" w:cs="Times New Roman"/>
          <w:sz w:val="22"/>
          <w:szCs w:val="22"/>
        </w:rPr>
      </w:pPr>
      <w:bookmarkStart w:id="85" w:name="_Toc105061782"/>
      <w:r w:rsidRPr="00F21732">
        <w:rPr>
          <w:rFonts w:ascii="Times New Roman" w:eastAsiaTheme="minorHAnsi" w:hAnsi="Times New Roman" w:cs="Times New Roman"/>
          <w:sz w:val="22"/>
          <w:szCs w:val="22"/>
        </w:rPr>
        <w:t>7.7 Use of Contractors and Subcontractors</w:t>
      </w:r>
      <w:bookmarkEnd w:id="85"/>
    </w:p>
    <w:p w14:paraId="52E796C4" w14:textId="77777777" w:rsidR="00A82F70" w:rsidRPr="00F21732" w:rsidRDefault="00A82F70" w:rsidP="001A34B3">
      <w:pPr>
        <w:rPr>
          <w:rFonts w:ascii="Times New Roman" w:eastAsiaTheme="minorHAnsi" w:hAnsi="Times New Roman" w:cs="Times New Roman"/>
        </w:rPr>
      </w:pPr>
    </w:p>
    <w:p w14:paraId="198FC415"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Owner will ensure and maintain records demonstrating that none of the contractors or subcontractors involved in the development of the Project are suspended, debarred, or otherwise prohibited from participating in federally-assisted contracts.  Owner will further ensure that its contractors include parallel provisions in their subcontracts and maintain records showing that subcontractors are not suspended, debarred, or otherwise prohibited from participating in federally assisted contracts.</w:t>
      </w:r>
    </w:p>
    <w:p w14:paraId="3B621C2A" w14:textId="77777777" w:rsidR="00A82F70" w:rsidRPr="00F21732" w:rsidRDefault="00A82F70" w:rsidP="001A34B3">
      <w:pPr>
        <w:rPr>
          <w:rFonts w:ascii="Times New Roman" w:eastAsiaTheme="minorHAnsi" w:hAnsi="Times New Roman" w:cs="Times New Roman"/>
        </w:rPr>
      </w:pPr>
    </w:p>
    <w:p w14:paraId="3DDF5C7D"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Owner shall, at a minimum, search at www.sam.gov to verify that each contractor and subcontractor is not listed as an excluded party.</w:t>
      </w:r>
    </w:p>
    <w:p w14:paraId="3CEBEA19" w14:textId="77777777" w:rsidR="00A82F70" w:rsidRPr="00F21732" w:rsidRDefault="00A82F70" w:rsidP="001A34B3">
      <w:pPr>
        <w:rPr>
          <w:rFonts w:ascii="Times New Roman" w:eastAsiaTheme="minorHAnsi" w:hAnsi="Times New Roman" w:cs="Times New Roman"/>
        </w:rPr>
      </w:pPr>
    </w:p>
    <w:p w14:paraId="41808DE2" w14:textId="77777777" w:rsidR="00A82F70" w:rsidRPr="00F21732" w:rsidRDefault="001A7CCE" w:rsidP="001A34B3">
      <w:pPr>
        <w:pStyle w:val="Heading2"/>
        <w:rPr>
          <w:rFonts w:ascii="Times New Roman" w:eastAsiaTheme="minorHAnsi" w:hAnsi="Times New Roman" w:cs="Times New Roman"/>
          <w:sz w:val="22"/>
          <w:szCs w:val="22"/>
        </w:rPr>
      </w:pPr>
      <w:bookmarkStart w:id="86" w:name="_Toc105061783"/>
      <w:r w:rsidRPr="00F21732">
        <w:rPr>
          <w:rFonts w:ascii="Times New Roman" w:eastAsiaTheme="minorHAnsi" w:hAnsi="Times New Roman" w:cs="Times New Roman"/>
          <w:sz w:val="22"/>
          <w:szCs w:val="22"/>
        </w:rPr>
        <w:t>7.8 Conflict of Interest</w:t>
      </w:r>
      <w:bookmarkEnd w:id="86"/>
    </w:p>
    <w:p w14:paraId="7BCFF7E8" w14:textId="77777777" w:rsidR="00A82F70" w:rsidRPr="00F21732" w:rsidRDefault="00A82F70" w:rsidP="001A34B3">
      <w:pPr>
        <w:rPr>
          <w:rFonts w:ascii="Times New Roman" w:eastAsiaTheme="minorHAnsi" w:hAnsi="Times New Roman" w:cs="Times New Roman"/>
        </w:rPr>
      </w:pPr>
    </w:p>
    <w:p w14:paraId="74667331"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No officer, employee, agent, or consultant of Owner or immediate family members thereof (known as covered persons) may occupy a HOME unit in the Project.  However, this provision does not apply to an employee or agent of Owner who occupies a housing unit in the Project as a project manager or maintenance worker.</w:t>
      </w:r>
    </w:p>
    <w:p w14:paraId="195E1F01"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ab/>
      </w:r>
    </w:p>
    <w:p w14:paraId="4AD83B1C"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lastRenderedPageBreak/>
        <w:t xml:space="preserve">Notwithstanding, ADFA may approve a waiver to allow a covered person to occupy a unit in the Project based on a written request from Owner if, in ADFA’s sole discretion, a waiver would be appropriate under the provisions of 24 CFR </w:t>
      </w:r>
      <w:r w:rsidRPr="00F21732">
        <w:rPr>
          <w:rFonts w:ascii="Times New Roman" w:hAnsi="Times New Roman" w:cs="Times New Roman"/>
        </w:rPr>
        <w:t xml:space="preserve">§ </w:t>
      </w:r>
      <w:r w:rsidRPr="00F21732">
        <w:rPr>
          <w:rFonts w:ascii="Times New Roman" w:eastAsiaTheme="minorHAnsi" w:hAnsi="Times New Roman" w:cs="Times New Roman"/>
        </w:rPr>
        <w:t>92.356(f)(2).</w:t>
      </w:r>
    </w:p>
    <w:p w14:paraId="64608187" w14:textId="77777777" w:rsidR="00A82F70" w:rsidRPr="00F21732" w:rsidRDefault="00A82F70" w:rsidP="001A34B3">
      <w:pPr>
        <w:rPr>
          <w:rFonts w:ascii="Times New Roman" w:eastAsiaTheme="minorHAnsi" w:hAnsi="Times New Roman" w:cs="Times New Roman"/>
        </w:rPr>
      </w:pPr>
    </w:p>
    <w:p w14:paraId="65560882"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 xml:space="preserve">While the conflict of interest provisions in 24 CFR </w:t>
      </w:r>
      <w:r w:rsidRPr="00F21732">
        <w:rPr>
          <w:rFonts w:ascii="Times New Roman" w:hAnsi="Times New Roman" w:cs="Times New Roman"/>
        </w:rPr>
        <w:t xml:space="preserve">§ </w:t>
      </w:r>
      <w:r w:rsidRPr="00F21732">
        <w:rPr>
          <w:rFonts w:ascii="Times New Roman" w:eastAsiaTheme="minorHAnsi" w:hAnsi="Times New Roman" w:cs="Times New Roman"/>
        </w:rPr>
        <w:t>92.356 do not technically apply to Owner’s procurement of goods and services associated with the development or operation of the Project, Owner agrees to notify ADFA in writing and seek ADFA’s approval prior to entering into any contract with an entity owned in whole or in part by a covered person or an entity owned or controlled in whole or in part by Owner, any controlling entities of Owner, any of the underlying individual owners of the controlling entities.  ADFA will review the proposed contract to ensure that the contractor or vendor is qualified and that the costs are reasonable.  Approval of an identity of interest contract will be in ADFA’s sole discretion.</w:t>
      </w:r>
    </w:p>
    <w:p w14:paraId="309155B8" w14:textId="77777777" w:rsidR="00A82F70" w:rsidRPr="00F21732" w:rsidRDefault="00A82F70" w:rsidP="001A34B3">
      <w:pPr>
        <w:rPr>
          <w:rFonts w:ascii="Times New Roman" w:eastAsiaTheme="minorHAnsi" w:hAnsi="Times New Roman" w:cs="Times New Roman"/>
        </w:rPr>
      </w:pPr>
    </w:p>
    <w:p w14:paraId="52923C4C"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 xml:space="preserve">Notwithstanding, ADFA initially acknowledges and approves Owner’s use of </w:t>
      </w:r>
      <w:r w:rsidRPr="00F21732">
        <w:rPr>
          <w:rFonts w:ascii="Times New Roman" w:eastAsiaTheme="minorHAnsi" w:hAnsi="Times New Roman" w:cs="Times New Roman"/>
          <w:b/>
          <w:highlight w:val="yellow"/>
        </w:rPr>
        <w:t>[PROPERTY MANAGEMENT COMPANY NAME]</w:t>
      </w:r>
      <w:r w:rsidRPr="00F21732">
        <w:rPr>
          <w:rFonts w:ascii="Times New Roman" w:eastAsiaTheme="minorHAnsi" w:hAnsi="Times New Roman" w:cs="Times New Roman"/>
        </w:rPr>
        <w:t xml:space="preserve"> as the property manager for the Project.  </w:t>
      </w:r>
    </w:p>
    <w:p w14:paraId="4F202240" w14:textId="77777777" w:rsidR="00A82F70" w:rsidRPr="00F21732" w:rsidRDefault="00A82F70" w:rsidP="001A34B3">
      <w:pPr>
        <w:rPr>
          <w:rFonts w:ascii="Times New Roman" w:hAnsi="Times New Roman" w:cs="Times New Roman"/>
        </w:rPr>
      </w:pPr>
    </w:p>
    <w:p w14:paraId="1ECEC7A5" w14:textId="77777777" w:rsidR="00A82F70" w:rsidRPr="00F21732" w:rsidRDefault="001A7CCE" w:rsidP="001A34B3">
      <w:pPr>
        <w:pStyle w:val="Heading2"/>
        <w:rPr>
          <w:rFonts w:ascii="Times New Roman" w:hAnsi="Times New Roman" w:cs="Times New Roman"/>
          <w:sz w:val="22"/>
          <w:szCs w:val="22"/>
        </w:rPr>
      </w:pPr>
      <w:bookmarkStart w:id="87" w:name="_Toc105061784"/>
      <w:r w:rsidRPr="00F21732">
        <w:rPr>
          <w:rFonts w:ascii="Times New Roman" w:hAnsi="Times New Roman" w:cs="Times New Roman"/>
          <w:sz w:val="22"/>
          <w:szCs w:val="22"/>
        </w:rPr>
        <w:t>7.9 Certification Regarding Lobbying</w:t>
      </w:r>
      <w:bookmarkEnd w:id="87"/>
    </w:p>
    <w:p w14:paraId="7DCDC8F9" w14:textId="77777777" w:rsidR="00A82F70" w:rsidRPr="00F21732" w:rsidRDefault="00A82F70" w:rsidP="001A34B3">
      <w:pPr>
        <w:rPr>
          <w:rFonts w:ascii="Times New Roman" w:hAnsi="Times New Roman" w:cs="Times New Roman"/>
        </w:rPr>
      </w:pPr>
    </w:p>
    <w:p w14:paraId="5AA3F5F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In accordance with the requirements of 24 CFR Part 87, Owner certifies, to the best of its knowledge and belief, that:</w:t>
      </w:r>
    </w:p>
    <w:p w14:paraId="5F1FC1CC" w14:textId="77777777" w:rsidR="00A82F70" w:rsidRPr="00F21732" w:rsidRDefault="00A82F70" w:rsidP="001A34B3">
      <w:pPr>
        <w:rPr>
          <w:rFonts w:ascii="Times New Roman" w:hAnsi="Times New Roman" w:cs="Times New Roman"/>
        </w:rPr>
      </w:pPr>
    </w:p>
    <w:p w14:paraId="605A8A5F" w14:textId="77777777" w:rsidR="00A82F70" w:rsidRPr="00F21732" w:rsidRDefault="001A7CCE" w:rsidP="001A34B3">
      <w:pPr>
        <w:pStyle w:val="ListParagraph"/>
        <w:numPr>
          <w:ilvl w:val="0"/>
          <w:numId w:val="34"/>
        </w:numPr>
        <w:ind w:left="360"/>
        <w:rPr>
          <w:rFonts w:ascii="Times New Roman" w:hAnsi="Times New Roman" w:cs="Times New Roman"/>
        </w:rPr>
      </w:pPr>
      <w:r w:rsidRPr="00F21732">
        <w:rPr>
          <w:rFonts w:ascii="Times New Roman" w:hAnsi="Times New Roman" w:cs="Times New Roman"/>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C7B417F" w14:textId="77777777" w:rsidR="00A82F70" w:rsidRPr="00F21732" w:rsidRDefault="00A82F70" w:rsidP="001A34B3">
      <w:pPr>
        <w:rPr>
          <w:rFonts w:ascii="Times New Roman" w:hAnsi="Times New Roman" w:cs="Times New Roman"/>
        </w:rPr>
      </w:pPr>
    </w:p>
    <w:p w14:paraId="6F8C5696" w14:textId="77777777" w:rsidR="00A82F70" w:rsidRPr="00F21732" w:rsidRDefault="001A7CCE" w:rsidP="001A34B3">
      <w:pPr>
        <w:pStyle w:val="ListParagraph"/>
        <w:numPr>
          <w:ilvl w:val="0"/>
          <w:numId w:val="34"/>
        </w:numPr>
        <w:ind w:left="360"/>
        <w:rPr>
          <w:rFonts w:ascii="Times New Roman" w:hAnsi="Times New Roman" w:cs="Times New Roman"/>
        </w:rPr>
      </w:pPr>
      <w:r w:rsidRPr="00F21732">
        <w:rPr>
          <w:rFonts w:ascii="Times New Roman" w:hAnsi="Times New Roman" w:cs="Times New Roman"/>
        </w:rPr>
        <w:t>If any funds other than federal-appropriated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Owner shall complete and submit Standard Form-LLL, “Disclosure of Lobbying Activities,” in accordance with its instructions;</w:t>
      </w:r>
    </w:p>
    <w:p w14:paraId="75E2B432" w14:textId="77777777" w:rsidR="00A82F70" w:rsidRPr="00F21732" w:rsidRDefault="00A82F70" w:rsidP="001A34B3">
      <w:pPr>
        <w:rPr>
          <w:rFonts w:ascii="Times New Roman" w:hAnsi="Times New Roman" w:cs="Times New Roman"/>
        </w:rPr>
      </w:pPr>
    </w:p>
    <w:p w14:paraId="1527DE2C" w14:textId="77777777" w:rsidR="00A82F70" w:rsidRPr="00F21732" w:rsidRDefault="001A7CCE" w:rsidP="001A34B3">
      <w:pPr>
        <w:pStyle w:val="ListParagraph"/>
        <w:numPr>
          <w:ilvl w:val="0"/>
          <w:numId w:val="34"/>
        </w:numPr>
        <w:ind w:left="360"/>
        <w:rPr>
          <w:rFonts w:ascii="Times New Roman" w:hAnsi="Times New Roman" w:cs="Times New Roman"/>
        </w:rPr>
      </w:pPr>
      <w:r w:rsidRPr="00F21732">
        <w:rPr>
          <w:rFonts w:ascii="Times New Roman" w:hAnsi="Times New Roman" w:cs="Times New Roman"/>
        </w:rPr>
        <w:t>Owner shall require that the language of this certification be included in the award documents for all sub-awards at all tiers (including subcontracts, subgrants, and contracts under grants, loans, and cooperative agreements) and that all such lower-tier parties shall certify and disclose accordingly; and</w:t>
      </w:r>
    </w:p>
    <w:p w14:paraId="35830923" w14:textId="77777777" w:rsidR="00A82F70" w:rsidRPr="00F21732" w:rsidRDefault="00A82F70" w:rsidP="001A34B3">
      <w:pPr>
        <w:pStyle w:val="ListParagraph"/>
        <w:rPr>
          <w:rFonts w:ascii="Times New Roman" w:hAnsi="Times New Roman" w:cs="Times New Roman"/>
        </w:rPr>
      </w:pPr>
    </w:p>
    <w:p w14:paraId="7F0264AB" w14:textId="77777777" w:rsidR="00A82F70" w:rsidRPr="00F21732" w:rsidRDefault="001A7CCE" w:rsidP="001A34B3">
      <w:pPr>
        <w:pStyle w:val="ListParagraph"/>
        <w:numPr>
          <w:ilvl w:val="0"/>
          <w:numId w:val="34"/>
        </w:numPr>
        <w:ind w:left="360"/>
        <w:rPr>
          <w:rFonts w:ascii="Times New Roman" w:hAnsi="Times New Roman" w:cs="Times New Roman"/>
        </w:rPr>
      </w:pPr>
      <w:r w:rsidRPr="00F21732">
        <w:rPr>
          <w:rFonts w:ascii="Times New Roman" w:hAnsi="Times New Roman" w:cs="Times New Roman"/>
        </w:rPr>
        <w:t>Owner acknowledges that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Ten Thousand Dollars ($10,000) and not more than One Hundred Thousand Dollars ($100,000) for each such failure.</w:t>
      </w:r>
    </w:p>
    <w:p w14:paraId="19DCF5F9" w14:textId="77777777" w:rsidR="00A82F70" w:rsidRPr="00F21732" w:rsidRDefault="00A82F70" w:rsidP="001A34B3">
      <w:pPr>
        <w:rPr>
          <w:rFonts w:ascii="Times New Roman" w:hAnsi="Times New Roman" w:cs="Times New Roman"/>
        </w:rPr>
      </w:pPr>
    </w:p>
    <w:p w14:paraId="4CD5230E" w14:textId="77777777" w:rsidR="00A82F70" w:rsidRPr="00F21732" w:rsidRDefault="001A7CCE" w:rsidP="001A34B3">
      <w:pPr>
        <w:pStyle w:val="Heading2"/>
        <w:rPr>
          <w:rFonts w:ascii="Times New Roman" w:hAnsi="Times New Roman" w:cs="Times New Roman"/>
          <w:sz w:val="22"/>
          <w:szCs w:val="22"/>
        </w:rPr>
      </w:pPr>
      <w:bookmarkStart w:id="88" w:name="_Toc105061785"/>
      <w:r w:rsidRPr="00F21732">
        <w:rPr>
          <w:rFonts w:ascii="Times New Roman" w:hAnsi="Times New Roman" w:cs="Times New Roman"/>
          <w:sz w:val="22"/>
          <w:szCs w:val="22"/>
        </w:rPr>
        <w:t>7.10 Affirmative Marketing</w:t>
      </w:r>
      <w:bookmarkEnd w:id="88"/>
    </w:p>
    <w:p w14:paraId="27AEA282" w14:textId="77777777" w:rsidR="00A82F70" w:rsidRPr="00F21732" w:rsidRDefault="00A82F70" w:rsidP="001A34B3">
      <w:pPr>
        <w:rPr>
          <w:rFonts w:ascii="Times New Roman" w:hAnsi="Times New Roman" w:cs="Times New Roman"/>
        </w:rPr>
      </w:pPr>
    </w:p>
    <w:p w14:paraId="719D2792"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must adopt and implement affirmative marketing procedures for the Project consistent with the requirements of 24 CFR §  92.351.  Owner must submit an Affirmative Fair Housing Marketing Plan, using form HUD-935.2A, or another such form as ADFA may reasonably require, for ADFA review prior to marketing and leasing the HOME units.</w:t>
      </w:r>
    </w:p>
    <w:p w14:paraId="3503FDC8"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b/>
      </w:r>
    </w:p>
    <w:p w14:paraId="752BB14D"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lastRenderedPageBreak/>
        <w:t>ADFA reserves the right to require Owner to update the Project’s Affirmative Fair Housing Marketing Plan from time to time to ensure it remains appropriate given potentially changing demographic characteristics of the market area and is updated based on the operational experience with the Project.</w:t>
      </w:r>
    </w:p>
    <w:p w14:paraId="283DDA66" w14:textId="77777777" w:rsidR="00A82F70" w:rsidRPr="00F21732" w:rsidRDefault="00A82F70" w:rsidP="001A34B3">
      <w:pPr>
        <w:rPr>
          <w:rFonts w:ascii="Times New Roman" w:hAnsi="Times New Roman" w:cs="Times New Roman"/>
        </w:rPr>
      </w:pPr>
    </w:p>
    <w:p w14:paraId="67F0459B" w14:textId="77777777" w:rsidR="00A82F70" w:rsidRPr="00F21732" w:rsidRDefault="001A7CCE" w:rsidP="001A34B3">
      <w:pPr>
        <w:pStyle w:val="Heading2"/>
        <w:rPr>
          <w:rFonts w:ascii="Times New Roman" w:hAnsi="Times New Roman" w:cs="Times New Roman"/>
          <w:sz w:val="22"/>
          <w:szCs w:val="22"/>
        </w:rPr>
      </w:pPr>
      <w:bookmarkStart w:id="89" w:name="_Toc105061786"/>
      <w:r w:rsidRPr="00F21732">
        <w:rPr>
          <w:rFonts w:ascii="Times New Roman" w:hAnsi="Times New Roman" w:cs="Times New Roman"/>
          <w:sz w:val="22"/>
          <w:szCs w:val="22"/>
        </w:rPr>
        <w:t>7.11 VAWA Compliance</w:t>
      </w:r>
      <w:bookmarkEnd w:id="89"/>
    </w:p>
    <w:p w14:paraId="07AB4140" w14:textId="77777777" w:rsidR="00A82F70" w:rsidRPr="00F21732" w:rsidRDefault="00A82F70" w:rsidP="001A34B3">
      <w:pPr>
        <w:rPr>
          <w:rFonts w:ascii="Times New Roman" w:hAnsi="Times New Roman" w:cs="Times New Roman"/>
        </w:rPr>
      </w:pPr>
    </w:p>
    <w:p w14:paraId="4FF2E3FB"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agrees to comply with the provisions of the Violence Against Women Act of 1994, as amended and reauthorized (34 USC 12491</w:t>
      </w:r>
      <w:r w:rsidRPr="00F21732">
        <w:rPr>
          <w:rFonts w:ascii="Times New Roman" w:hAnsi="Times New Roman" w:cs="Times New Roman"/>
          <w:i/>
        </w:rPr>
        <w:t>.</w:t>
      </w:r>
      <w:r w:rsidRPr="00F21732">
        <w:rPr>
          <w:rFonts w:ascii="Times New Roman" w:hAnsi="Times New Roman" w:cs="Times New Roman"/>
        </w:rPr>
        <w:t>) (“</w:t>
      </w:r>
      <w:r w:rsidRPr="00F21732">
        <w:rPr>
          <w:rFonts w:ascii="Times New Roman" w:hAnsi="Times New Roman" w:cs="Times New Roman"/>
          <w:b/>
          <w:bCs/>
        </w:rPr>
        <w:t>VAWA</w:t>
      </w:r>
      <w:r w:rsidRPr="00F21732">
        <w:rPr>
          <w:rFonts w:ascii="Times New Roman" w:hAnsi="Times New Roman" w:cs="Times New Roman"/>
        </w:rPr>
        <w:t xml:space="preserve">”) as applied by 24 CFR § 92.359 and, as applicable, 24 CFR § 5, Subpart L. Owner further acknowledges that, despite its name, VAWA provisions apply without regard to an individual’s sex, gender identity, or sexual orientation.  </w:t>
      </w:r>
    </w:p>
    <w:p w14:paraId="3420E2B6" w14:textId="77777777" w:rsidR="00A82F70" w:rsidRPr="00F21732" w:rsidRDefault="00A82F70" w:rsidP="001A34B3">
      <w:pPr>
        <w:rPr>
          <w:rFonts w:ascii="Times New Roman" w:hAnsi="Times New Roman" w:cs="Times New Roman"/>
        </w:rPr>
      </w:pPr>
    </w:p>
    <w:p w14:paraId="6CA62161" w14:textId="77777777" w:rsidR="00A82F70" w:rsidRPr="00F21732" w:rsidRDefault="001A7CCE" w:rsidP="001A34B3">
      <w:pPr>
        <w:pStyle w:val="Heading3"/>
        <w:rPr>
          <w:rFonts w:ascii="Times New Roman" w:hAnsi="Times New Roman" w:cs="Times New Roman"/>
          <w:i w:val="0"/>
        </w:rPr>
      </w:pPr>
      <w:bookmarkStart w:id="90" w:name="_Toc105061787"/>
      <w:r w:rsidRPr="00F21732">
        <w:rPr>
          <w:rFonts w:ascii="Times New Roman" w:hAnsi="Times New Roman" w:cs="Times New Roman"/>
          <w:i w:val="0"/>
        </w:rPr>
        <w:t>7.11.1 Core VAWA Protections</w:t>
      </w:r>
      <w:bookmarkEnd w:id="90"/>
    </w:p>
    <w:p w14:paraId="3C5B6818" w14:textId="77777777" w:rsidR="00A82F70" w:rsidRPr="00F21732" w:rsidRDefault="00A82F70" w:rsidP="001A34B3">
      <w:pPr>
        <w:rPr>
          <w:rFonts w:ascii="Times New Roman" w:hAnsi="Times New Roman" w:cs="Times New Roman"/>
        </w:rPr>
      </w:pPr>
    </w:p>
    <w:p w14:paraId="19B54341"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Unless included in the limitations on VAWA protections delineated in 24 CFR § 5.2005(d), the following VAWA protections will apply to all applicants for or tenants of HOME units:</w:t>
      </w:r>
    </w:p>
    <w:p w14:paraId="59E1C29E" w14:textId="77777777" w:rsidR="00A82F70" w:rsidRPr="00F21732" w:rsidRDefault="00A82F70" w:rsidP="001A34B3">
      <w:pPr>
        <w:ind w:left="720"/>
        <w:rPr>
          <w:rFonts w:ascii="Times New Roman" w:hAnsi="Times New Roman" w:cs="Times New Roman"/>
        </w:rPr>
      </w:pPr>
    </w:p>
    <w:p w14:paraId="44F41578" w14:textId="77777777" w:rsidR="00A82F70" w:rsidRPr="00F21732" w:rsidRDefault="001A7CCE" w:rsidP="001A34B3">
      <w:pPr>
        <w:pStyle w:val="ListParagraph"/>
        <w:numPr>
          <w:ilvl w:val="0"/>
          <w:numId w:val="14"/>
        </w:numPr>
        <w:ind w:left="1080"/>
        <w:rPr>
          <w:rFonts w:ascii="Times New Roman" w:hAnsi="Times New Roman" w:cs="Times New Roman"/>
        </w:rPr>
      </w:pPr>
      <w:r w:rsidRPr="00F21732">
        <w:rPr>
          <w:rFonts w:ascii="Times New Roman" w:hAnsi="Times New Roman" w:cs="Times New Roman"/>
        </w:rPr>
        <w:t xml:space="preserve">No individual may be denied admission or evicted on the basis or as a direct result of the fact that the individual is or has been a victim of domestic violence, dating violence, sexual assault, or stalking, if the individual otherwise qualifies for admission or continued occupancy.  </w:t>
      </w:r>
    </w:p>
    <w:p w14:paraId="62E86FEA" w14:textId="77777777" w:rsidR="00A82F70" w:rsidRPr="00F21732" w:rsidRDefault="001A7CCE" w:rsidP="001A34B3">
      <w:pPr>
        <w:pStyle w:val="ListParagraph"/>
        <w:numPr>
          <w:ilvl w:val="0"/>
          <w:numId w:val="14"/>
        </w:numPr>
        <w:ind w:left="1080"/>
        <w:rPr>
          <w:rFonts w:ascii="Times New Roman" w:hAnsi="Times New Roman" w:cs="Times New Roman"/>
        </w:rPr>
      </w:pPr>
      <w:r w:rsidRPr="00F21732">
        <w:rPr>
          <w:rFonts w:ascii="Times New Roman" w:hAnsi="Times New Roman" w:cs="Times New Roman"/>
        </w:rPr>
        <w:t xml:space="preserve">Further, no individual may be denied tenancy or occupancy rights solely on the basis of criminal activity directly relating to domestic violence, dating violence, sexual assault, or stalking if: </w:t>
      </w:r>
    </w:p>
    <w:p w14:paraId="0A1A3D40" w14:textId="77777777" w:rsidR="00A82F70" w:rsidRPr="00F21732" w:rsidRDefault="001A7CCE" w:rsidP="001A34B3">
      <w:pPr>
        <w:pStyle w:val="ListParagraph"/>
        <w:numPr>
          <w:ilvl w:val="0"/>
          <w:numId w:val="33"/>
        </w:numPr>
        <w:ind w:left="1440"/>
        <w:rPr>
          <w:rFonts w:ascii="Times New Roman" w:hAnsi="Times New Roman" w:cs="Times New Roman"/>
        </w:rPr>
      </w:pPr>
      <w:r w:rsidRPr="00F21732">
        <w:rPr>
          <w:rFonts w:ascii="Times New Roman" w:hAnsi="Times New Roman" w:cs="Times New Roman"/>
        </w:rPr>
        <w:t xml:space="preserve">The criminal activity is engaged in by a member of the household of the tenant or any guest or other person under the control of the tenant, and </w:t>
      </w:r>
    </w:p>
    <w:p w14:paraId="2BAC808A" w14:textId="77777777" w:rsidR="00A82F70" w:rsidRPr="00F21732" w:rsidRDefault="001A7CCE" w:rsidP="001A34B3">
      <w:pPr>
        <w:pStyle w:val="ListParagraph"/>
        <w:numPr>
          <w:ilvl w:val="0"/>
          <w:numId w:val="33"/>
        </w:numPr>
        <w:ind w:left="1440"/>
        <w:rPr>
          <w:rFonts w:ascii="Times New Roman" w:hAnsi="Times New Roman" w:cs="Times New Roman"/>
        </w:rPr>
      </w:pPr>
      <w:r w:rsidRPr="00F21732">
        <w:rPr>
          <w:rFonts w:ascii="Times New Roman" w:hAnsi="Times New Roman" w:cs="Times New Roman"/>
        </w:rPr>
        <w:t>The tenant or an affiliated individual of the tenant is the victim or threatened victim of such domestic violence, dating violence, sexual assault, or stalking.</w:t>
      </w:r>
    </w:p>
    <w:p w14:paraId="13CC0221" w14:textId="77777777" w:rsidR="00A82F70" w:rsidRPr="00F21732" w:rsidRDefault="001A7CCE" w:rsidP="001A34B3">
      <w:pPr>
        <w:pStyle w:val="ListParagraph"/>
        <w:numPr>
          <w:ilvl w:val="0"/>
          <w:numId w:val="14"/>
        </w:numPr>
        <w:ind w:left="1080"/>
        <w:rPr>
          <w:rFonts w:ascii="Times New Roman" w:hAnsi="Times New Roman" w:cs="Times New Roman"/>
        </w:rPr>
      </w:pPr>
      <w:r w:rsidRPr="00F21732">
        <w:rPr>
          <w:rFonts w:ascii="Times New Roman" w:hAnsi="Times New Roman" w:cs="Times New Roman"/>
        </w:rPr>
        <w:t xml:space="preserve">In no case may an incident of actual or threatened domestic violence, dating violence, sexual assault, or stalking be construed as: </w:t>
      </w:r>
    </w:p>
    <w:p w14:paraId="147A7738" w14:textId="77777777" w:rsidR="00A82F70" w:rsidRPr="00F21732" w:rsidRDefault="001A7CCE" w:rsidP="001A34B3">
      <w:pPr>
        <w:pStyle w:val="ListParagraph"/>
        <w:numPr>
          <w:ilvl w:val="0"/>
          <w:numId w:val="31"/>
        </w:numPr>
        <w:ind w:left="1440"/>
        <w:rPr>
          <w:rFonts w:ascii="Times New Roman" w:hAnsi="Times New Roman" w:cs="Times New Roman"/>
        </w:rPr>
      </w:pPr>
      <w:r w:rsidRPr="00F21732">
        <w:rPr>
          <w:rFonts w:ascii="Times New Roman" w:hAnsi="Times New Roman" w:cs="Times New Roman"/>
        </w:rPr>
        <w:t xml:space="preserve">A serious or repeated violation of a lease by the victim or threatened victim of such incident; or </w:t>
      </w:r>
    </w:p>
    <w:p w14:paraId="393C60E8" w14:textId="77777777" w:rsidR="00A82F70" w:rsidRPr="00F21732" w:rsidRDefault="001A7CCE" w:rsidP="001A34B3">
      <w:pPr>
        <w:pStyle w:val="ListParagraph"/>
        <w:numPr>
          <w:ilvl w:val="0"/>
          <w:numId w:val="31"/>
        </w:numPr>
        <w:ind w:left="1440"/>
        <w:rPr>
          <w:rFonts w:ascii="Times New Roman" w:hAnsi="Times New Roman" w:cs="Times New Roman"/>
        </w:rPr>
      </w:pPr>
      <w:r w:rsidRPr="00F21732">
        <w:rPr>
          <w:rFonts w:ascii="Times New Roman" w:hAnsi="Times New Roman" w:cs="Times New Roman"/>
        </w:rPr>
        <w:t>Good cause for terminating the tenancy or occupancy rights of the victim or threatened victim of such incident.</w:t>
      </w:r>
    </w:p>
    <w:p w14:paraId="5C5E7BA5" w14:textId="77777777" w:rsidR="00A82F70" w:rsidRPr="00F21732" w:rsidRDefault="00A82F70" w:rsidP="001A34B3">
      <w:pPr>
        <w:rPr>
          <w:rFonts w:ascii="Times New Roman" w:hAnsi="Times New Roman" w:cs="Times New Roman"/>
        </w:rPr>
      </w:pPr>
    </w:p>
    <w:p w14:paraId="2FBA6134" w14:textId="77777777" w:rsidR="00A82F70" w:rsidRPr="00F21732" w:rsidRDefault="001A7CCE" w:rsidP="001A34B3">
      <w:pPr>
        <w:pStyle w:val="Heading3"/>
        <w:rPr>
          <w:rFonts w:ascii="Times New Roman" w:hAnsi="Times New Roman" w:cs="Times New Roman"/>
          <w:i w:val="0"/>
        </w:rPr>
      </w:pPr>
      <w:bookmarkStart w:id="91" w:name="_Toc105061788"/>
      <w:r w:rsidRPr="00F21732">
        <w:rPr>
          <w:rFonts w:ascii="Times New Roman" w:hAnsi="Times New Roman" w:cs="Times New Roman"/>
          <w:i w:val="0"/>
        </w:rPr>
        <w:t>7.11.2 VAWA Notice</w:t>
      </w:r>
      <w:bookmarkEnd w:id="91"/>
    </w:p>
    <w:p w14:paraId="1C2FCFD3" w14:textId="77777777" w:rsidR="00A82F70" w:rsidRPr="00F21732" w:rsidRDefault="00A82F70" w:rsidP="001A34B3">
      <w:pPr>
        <w:rPr>
          <w:rFonts w:ascii="Times New Roman" w:hAnsi="Times New Roman" w:cs="Times New Roman"/>
        </w:rPr>
      </w:pPr>
    </w:p>
    <w:p w14:paraId="71449383"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must provide an ADFA-approved or specified VAWA notice and certification form to:</w:t>
      </w:r>
    </w:p>
    <w:p w14:paraId="6EDBFBD4" w14:textId="77777777" w:rsidR="00A82F70" w:rsidRPr="00F21732" w:rsidRDefault="00A82F70" w:rsidP="001A34B3">
      <w:pPr>
        <w:ind w:left="720"/>
        <w:rPr>
          <w:rFonts w:ascii="Times New Roman" w:hAnsi="Times New Roman" w:cs="Times New Roman"/>
        </w:rPr>
      </w:pPr>
    </w:p>
    <w:p w14:paraId="0858DBF2" w14:textId="77777777" w:rsidR="00A82F70" w:rsidRPr="00F21732" w:rsidRDefault="001A7CCE" w:rsidP="001A34B3">
      <w:pPr>
        <w:pStyle w:val="ListParagraph"/>
        <w:numPr>
          <w:ilvl w:val="0"/>
          <w:numId w:val="15"/>
        </w:numPr>
        <w:rPr>
          <w:rFonts w:ascii="Times New Roman" w:hAnsi="Times New Roman" w:cs="Times New Roman"/>
        </w:rPr>
      </w:pPr>
      <w:r w:rsidRPr="00F21732">
        <w:rPr>
          <w:rFonts w:ascii="Times New Roman" w:hAnsi="Times New Roman" w:cs="Times New Roman"/>
        </w:rPr>
        <w:t>Any tenant admitted to a HOME unit at the point the tenant is admitted to the unit;</w:t>
      </w:r>
    </w:p>
    <w:p w14:paraId="53FA83FE" w14:textId="77777777" w:rsidR="00A82F70" w:rsidRPr="00F21732" w:rsidRDefault="001A7CCE" w:rsidP="001A34B3">
      <w:pPr>
        <w:pStyle w:val="ListParagraph"/>
        <w:numPr>
          <w:ilvl w:val="0"/>
          <w:numId w:val="15"/>
        </w:numPr>
        <w:rPr>
          <w:rFonts w:ascii="Times New Roman" w:hAnsi="Times New Roman" w:cs="Times New Roman"/>
        </w:rPr>
      </w:pPr>
      <w:r w:rsidRPr="00F21732">
        <w:rPr>
          <w:rFonts w:ascii="Times New Roman" w:hAnsi="Times New Roman" w:cs="Times New Roman"/>
        </w:rPr>
        <w:t>Any prospective tenant for a HOME unit whose application for occupancy is being denied based on Owner’s tenant selection policies or criteria as part of the written notification of denial otherwise required by 24 CFR § 92.253; and</w:t>
      </w:r>
    </w:p>
    <w:p w14:paraId="4CA68023" w14:textId="77777777" w:rsidR="00A82F70" w:rsidRPr="00F21732" w:rsidRDefault="001A7CCE" w:rsidP="001A34B3">
      <w:pPr>
        <w:pStyle w:val="ListParagraph"/>
        <w:numPr>
          <w:ilvl w:val="0"/>
          <w:numId w:val="15"/>
        </w:numPr>
        <w:rPr>
          <w:rFonts w:ascii="Times New Roman" w:hAnsi="Times New Roman" w:cs="Times New Roman"/>
        </w:rPr>
      </w:pPr>
      <w:r w:rsidRPr="00F21732">
        <w:rPr>
          <w:rFonts w:ascii="Times New Roman" w:hAnsi="Times New Roman" w:cs="Times New Roman"/>
        </w:rPr>
        <w:t>Any existing tenant of a HOME unit whose lease is being terminated, or for whom Owner is refusing to renew the lease, at the point the tenant is being provided with notice of termination or non-renewal.</w:t>
      </w:r>
    </w:p>
    <w:p w14:paraId="2A8EA8E4" w14:textId="77777777" w:rsidR="00A82F70" w:rsidRPr="00F21732" w:rsidRDefault="00A82F70" w:rsidP="001A34B3">
      <w:pPr>
        <w:rPr>
          <w:rFonts w:ascii="Times New Roman" w:hAnsi="Times New Roman" w:cs="Times New Roman"/>
        </w:rPr>
      </w:pPr>
    </w:p>
    <w:p w14:paraId="3DF1F511" w14:textId="77777777" w:rsidR="00A82F70" w:rsidRPr="00F21732" w:rsidRDefault="001A7CCE" w:rsidP="001A34B3">
      <w:pPr>
        <w:pStyle w:val="Heading3"/>
        <w:rPr>
          <w:rFonts w:ascii="Times New Roman" w:hAnsi="Times New Roman" w:cs="Times New Roman"/>
          <w:i w:val="0"/>
        </w:rPr>
      </w:pPr>
      <w:bookmarkStart w:id="92" w:name="_Toc105061789"/>
      <w:r w:rsidRPr="00F21732">
        <w:rPr>
          <w:rFonts w:ascii="Times New Roman" w:hAnsi="Times New Roman" w:cs="Times New Roman"/>
          <w:i w:val="0"/>
        </w:rPr>
        <w:t>7.11.3 Lease Bifurcation</w:t>
      </w:r>
      <w:bookmarkEnd w:id="92"/>
    </w:p>
    <w:p w14:paraId="06535689" w14:textId="77777777" w:rsidR="00A82F70" w:rsidRPr="00F21732" w:rsidRDefault="00A82F70" w:rsidP="001A34B3">
      <w:pPr>
        <w:rPr>
          <w:rFonts w:ascii="Times New Roman" w:hAnsi="Times New Roman" w:cs="Times New Roman"/>
          <w:b/>
          <w:u w:val="single"/>
        </w:rPr>
      </w:pPr>
    </w:p>
    <w:p w14:paraId="462B7294"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Owner may seek to evict, remove, or otherwise terminate a household member from a HOME unit on the basis of such member’s criminal activity relating to domestic violence, dating violence, sexual assault, or stalking against an affiliated individual, as defined in 24 CFR § 5.2003, or other individual.  Such action may be taken without regard to whether the individual being removed is a </w:t>
      </w:r>
      <w:r w:rsidRPr="00F21732">
        <w:rPr>
          <w:rFonts w:ascii="Times New Roman" w:hAnsi="Times New Roman" w:cs="Times New Roman"/>
        </w:rPr>
        <w:lastRenderedPageBreak/>
        <w:t>signatory to the lease.  In any such case, however, if necessary to avoid evicting, removing, or otherwise penalizing any victim of such activity who is also a lawful occupant of the HOME unit, Owner must bifurcate the lease to allow continued occupancy by remaining members of the household.</w:t>
      </w:r>
    </w:p>
    <w:p w14:paraId="0BD76312" w14:textId="77777777" w:rsidR="00A82F70" w:rsidRPr="00F21732" w:rsidRDefault="00A82F70" w:rsidP="001A34B3">
      <w:pPr>
        <w:rPr>
          <w:rFonts w:ascii="Times New Roman" w:hAnsi="Times New Roman" w:cs="Times New Roman"/>
        </w:rPr>
      </w:pPr>
    </w:p>
    <w:p w14:paraId="61007211" w14:textId="77777777" w:rsidR="00A82F70" w:rsidRPr="00F21732" w:rsidRDefault="001A7CCE" w:rsidP="001A34B3">
      <w:pPr>
        <w:pStyle w:val="Heading3"/>
        <w:rPr>
          <w:rFonts w:ascii="Times New Roman" w:hAnsi="Times New Roman" w:cs="Times New Roman"/>
          <w:i w:val="0"/>
        </w:rPr>
      </w:pPr>
      <w:bookmarkStart w:id="93" w:name="_Toc105061790"/>
      <w:r w:rsidRPr="00F21732">
        <w:rPr>
          <w:rFonts w:ascii="Times New Roman" w:hAnsi="Times New Roman" w:cs="Times New Roman"/>
          <w:i w:val="0"/>
        </w:rPr>
        <w:t>7.11.4 Emergency Transfer Plan</w:t>
      </w:r>
      <w:bookmarkEnd w:id="93"/>
    </w:p>
    <w:p w14:paraId="6924EFC8" w14:textId="77777777" w:rsidR="00A82F70" w:rsidRPr="00F21732" w:rsidRDefault="00A82F70" w:rsidP="001A34B3">
      <w:pPr>
        <w:rPr>
          <w:rFonts w:ascii="Times New Roman" w:hAnsi="Times New Roman" w:cs="Times New Roman"/>
        </w:rPr>
      </w:pPr>
    </w:p>
    <w:p w14:paraId="490FC44A"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must comply with the terms of ADFA’s VAWA Emergency Transfer Plan, as may be updated from time to time, which among other items will:</w:t>
      </w:r>
    </w:p>
    <w:p w14:paraId="7CEA35A7" w14:textId="77777777" w:rsidR="00A82F70" w:rsidRPr="00F21732" w:rsidRDefault="00A82F70" w:rsidP="001A34B3">
      <w:pPr>
        <w:rPr>
          <w:rFonts w:ascii="Times New Roman" w:hAnsi="Times New Roman" w:cs="Times New Roman"/>
        </w:rPr>
      </w:pPr>
    </w:p>
    <w:p w14:paraId="401941A7" w14:textId="77777777" w:rsidR="00A82F70" w:rsidRPr="00F21732" w:rsidRDefault="001A7CCE" w:rsidP="001A34B3">
      <w:pPr>
        <w:pStyle w:val="ListParagraph"/>
        <w:numPr>
          <w:ilvl w:val="0"/>
          <w:numId w:val="16"/>
        </w:numPr>
        <w:rPr>
          <w:rFonts w:ascii="Times New Roman" w:hAnsi="Times New Roman" w:cs="Times New Roman"/>
        </w:rPr>
      </w:pPr>
      <w:r w:rsidRPr="00F21732">
        <w:rPr>
          <w:rFonts w:ascii="Times New Roman" w:hAnsi="Times New Roman" w:cs="Times New Roman"/>
        </w:rPr>
        <w:t>Allow for an internal emergency transfer to another available and safe unit in the development by any tenant or other lawful resident of a HOME unit who is or has been a victim of domestic violence, dating violence, sexual assault, or stalking.  In such cases, the transferring tenant(s) may transfer to the new unit without having to undergo an application process and will, in all other respects, be treated as an in-place tenant.</w:t>
      </w:r>
    </w:p>
    <w:p w14:paraId="23F8726B" w14:textId="77777777" w:rsidR="00A82F70" w:rsidRPr="00F21732" w:rsidRDefault="00A82F70" w:rsidP="001A34B3">
      <w:pPr>
        <w:pStyle w:val="ListParagraph"/>
        <w:ind w:left="1080"/>
        <w:rPr>
          <w:rFonts w:ascii="Times New Roman" w:hAnsi="Times New Roman" w:cs="Times New Roman"/>
        </w:rPr>
      </w:pPr>
    </w:p>
    <w:p w14:paraId="0D4A490B" w14:textId="77777777" w:rsidR="00A82F70" w:rsidRPr="00F21732" w:rsidRDefault="001A7CCE" w:rsidP="001A34B3">
      <w:pPr>
        <w:pStyle w:val="ListParagraph"/>
        <w:numPr>
          <w:ilvl w:val="0"/>
          <w:numId w:val="16"/>
        </w:numPr>
        <w:rPr>
          <w:rFonts w:ascii="Times New Roman" w:hAnsi="Times New Roman" w:cs="Times New Roman"/>
        </w:rPr>
      </w:pPr>
      <w:r w:rsidRPr="00F21732">
        <w:rPr>
          <w:rFonts w:ascii="Times New Roman" w:hAnsi="Times New Roman" w:cs="Times New Roman"/>
        </w:rPr>
        <w:t>In cases where an immediately available and safe unit is not available for internal transfer, require Owner to notify ADFA of the tenant’s request for an external emergency transfer, to cooperate and assist in providing information to the tenant about other units potentially available in ADFA’s portfolio of HOME units, and waive any early termination or other similar fee(s) for tenants requiring an emergency transfer that results in the breaking of the lease.</w:t>
      </w:r>
    </w:p>
    <w:p w14:paraId="75E0DA1F" w14:textId="77777777" w:rsidR="00A82F70" w:rsidRPr="00F21732" w:rsidRDefault="00A82F70" w:rsidP="001A34B3">
      <w:pPr>
        <w:rPr>
          <w:rFonts w:ascii="Times New Roman" w:hAnsi="Times New Roman" w:cs="Times New Roman"/>
        </w:rPr>
      </w:pPr>
    </w:p>
    <w:p w14:paraId="4E1CE121" w14:textId="77777777" w:rsidR="00A82F70" w:rsidRPr="00F21732" w:rsidRDefault="001A7CCE" w:rsidP="001A34B3">
      <w:pPr>
        <w:pStyle w:val="Heading3"/>
        <w:rPr>
          <w:rFonts w:ascii="Times New Roman" w:hAnsi="Times New Roman" w:cs="Times New Roman"/>
          <w:i w:val="0"/>
        </w:rPr>
      </w:pPr>
      <w:bookmarkStart w:id="94" w:name="_Toc105061791"/>
      <w:r w:rsidRPr="00F21732">
        <w:rPr>
          <w:rFonts w:ascii="Times New Roman" w:hAnsi="Times New Roman" w:cs="Times New Roman"/>
          <w:i w:val="0"/>
        </w:rPr>
        <w:t>7.11.5 Documentation</w:t>
      </w:r>
      <w:bookmarkEnd w:id="94"/>
    </w:p>
    <w:p w14:paraId="44F59138" w14:textId="77777777" w:rsidR="00A82F70" w:rsidRPr="00F21732" w:rsidRDefault="00A82F70" w:rsidP="001A34B3">
      <w:pPr>
        <w:rPr>
          <w:rFonts w:ascii="Times New Roman" w:hAnsi="Times New Roman" w:cs="Times New Roman"/>
          <w:b/>
          <w:u w:val="single"/>
        </w:rPr>
      </w:pPr>
    </w:p>
    <w:p w14:paraId="1BD0F035"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Owner may request that an individual seeking protection under the VAWA provisions provide documentation demonstrating that he/she is a victim of domestic violence, dating violence, sexual assault, or stalking.  Owner’s seeking such documentation must accept any of the following:</w:t>
      </w:r>
    </w:p>
    <w:p w14:paraId="399BD315"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 </w:t>
      </w:r>
    </w:p>
    <w:p w14:paraId="29FD9E74" w14:textId="77777777" w:rsidR="00A82F70" w:rsidRPr="00F21732" w:rsidRDefault="001A7CCE" w:rsidP="001A34B3">
      <w:pPr>
        <w:pStyle w:val="ListParagraph"/>
        <w:numPr>
          <w:ilvl w:val="0"/>
          <w:numId w:val="17"/>
        </w:numPr>
        <w:rPr>
          <w:rFonts w:ascii="Times New Roman" w:hAnsi="Times New Roman" w:cs="Times New Roman"/>
        </w:rPr>
      </w:pPr>
      <w:r w:rsidRPr="00F21732">
        <w:rPr>
          <w:rFonts w:ascii="Times New Roman" w:hAnsi="Times New Roman" w:cs="Times New Roman"/>
        </w:rPr>
        <w:t>A signed tenant certification, using HUD Form 5382 or such subsequent form document HUD may publish pursuant to 24 CFR § 5.2005;</w:t>
      </w:r>
    </w:p>
    <w:p w14:paraId="01B4891C" w14:textId="77777777" w:rsidR="00A82F70" w:rsidRPr="00F21732" w:rsidRDefault="00A82F70" w:rsidP="001A34B3">
      <w:pPr>
        <w:pStyle w:val="ListParagraph"/>
        <w:ind w:left="1080"/>
        <w:rPr>
          <w:rFonts w:ascii="Times New Roman" w:hAnsi="Times New Roman" w:cs="Times New Roman"/>
        </w:rPr>
      </w:pPr>
    </w:p>
    <w:p w14:paraId="05FC96CC" w14:textId="77777777" w:rsidR="00A82F70" w:rsidRPr="00F21732" w:rsidRDefault="001A7CCE" w:rsidP="001A34B3">
      <w:pPr>
        <w:pStyle w:val="ListParagraph"/>
        <w:numPr>
          <w:ilvl w:val="0"/>
          <w:numId w:val="17"/>
        </w:numPr>
        <w:rPr>
          <w:rFonts w:ascii="Times New Roman" w:hAnsi="Times New Roman" w:cs="Times New Roman"/>
        </w:rPr>
      </w:pPr>
      <w:r w:rsidRPr="00F21732">
        <w:rPr>
          <w:rFonts w:ascii="Times New Roman" w:hAnsi="Times New Roman" w:cs="Times New Roman"/>
        </w:rPr>
        <w:t>A document signed by the tenant and an employee, agent, or volunteer of a victim service provider, an attorney, or medical professional, or a mental health professional (collectively, “</w:t>
      </w:r>
      <w:r w:rsidRPr="00F21732">
        <w:rPr>
          <w:rFonts w:ascii="Times New Roman" w:hAnsi="Times New Roman" w:cs="Times New Roman"/>
          <w:b/>
        </w:rPr>
        <w:t>Professional</w:t>
      </w:r>
      <w:r w:rsidRPr="00F21732">
        <w:rPr>
          <w:rFonts w:ascii="Times New Roman" w:hAnsi="Times New Roman" w:cs="Times New Roman"/>
        </w:rPr>
        <w:t>”) from whom the tenant has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 5.2003;</w:t>
      </w:r>
    </w:p>
    <w:p w14:paraId="4631B640" w14:textId="77777777" w:rsidR="00A82F70" w:rsidRPr="00F21732" w:rsidRDefault="001A7CCE" w:rsidP="001A34B3">
      <w:pPr>
        <w:pStyle w:val="ListParagraph"/>
        <w:ind w:left="1080"/>
        <w:rPr>
          <w:rFonts w:ascii="Times New Roman" w:hAnsi="Times New Roman" w:cs="Times New Roman"/>
        </w:rPr>
      </w:pPr>
      <w:r w:rsidRPr="00F21732">
        <w:rPr>
          <w:rFonts w:ascii="Times New Roman" w:hAnsi="Times New Roman" w:cs="Times New Roman"/>
        </w:rPr>
        <w:t xml:space="preserve"> </w:t>
      </w:r>
    </w:p>
    <w:p w14:paraId="7C29912D" w14:textId="77777777" w:rsidR="00A82F70" w:rsidRPr="00F21732" w:rsidRDefault="001A7CCE" w:rsidP="001A34B3">
      <w:pPr>
        <w:pStyle w:val="ListParagraph"/>
        <w:numPr>
          <w:ilvl w:val="0"/>
          <w:numId w:val="17"/>
        </w:numPr>
        <w:rPr>
          <w:rFonts w:ascii="Times New Roman" w:hAnsi="Times New Roman" w:cs="Times New Roman"/>
        </w:rPr>
      </w:pPr>
      <w:r w:rsidRPr="00F21732">
        <w:rPr>
          <w:rFonts w:ascii="Times New Roman" w:hAnsi="Times New Roman" w:cs="Times New Roman"/>
        </w:rPr>
        <w:t>A record of a federal, state, tribal, territorial, or local law enforcement agency, court, or administrative agency; or</w:t>
      </w:r>
    </w:p>
    <w:p w14:paraId="61B35764" w14:textId="77777777" w:rsidR="00A82F70" w:rsidRPr="00F21732" w:rsidRDefault="00A82F70" w:rsidP="001A34B3">
      <w:pPr>
        <w:pStyle w:val="ListParagraph"/>
        <w:ind w:left="1080"/>
        <w:rPr>
          <w:rFonts w:ascii="Times New Roman" w:hAnsi="Times New Roman" w:cs="Times New Roman"/>
        </w:rPr>
      </w:pPr>
    </w:p>
    <w:p w14:paraId="382C94D5" w14:textId="77777777" w:rsidR="00A82F70" w:rsidRPr="00F21732" w:rsidRDefault="001A7CCE" w:rsidP="001A34B3">
      <w:pPr>
        <w:pStyle w:val="ListParagraph"/>
        <w:numPr>
          <w:ilvl w:val="0"/>
          <w:numId w:val="17"/>
        </w:numPr>
        <w:rPr>
          <w:rFonts w:ascii="Times New Roman" w:hAnsi="Times New Roman" w:cs="Times New Roman"/>
        </w:rPr>
      </w:pPr>
      <w:r w:rsidRPr="00F21732">
        <w:rPr>
          <w:rFonts w:ascii="Times New Roman" w:hAnsi="Times New Roman" w:cs="Times New Roman"/>
        </w:rPr>
        <w:t>Further, Owner may choose to accept other reasonable documentation from the individual seeking VAWA protections.</w:t>
      </w:r>
    </w:p>
    <w:p w14:paraId="215692BC" w14:textId="77777777" w:rsidR="00A82F70" w:rsidRPr="00F21732" w:rsidRDefault="00A82F70" w:rsidP="001A34B3">
      <w:pPr>
        <w:rPr>
          <w:rFonts w:ascii="Times New Roman" w:hAnsi="Times New Roman" w:cs="Times New Roman"/>
        </w:rPr>
      </w:pPr>
    </w:p>
    <w:p w14:paraId="11480A98"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Nothing in this section shall be construed to require Owner to document an individual’s status as a victim. Instead, Owner may extend the VAWA protections broadly to any person requesting VAWA protections based on a presumption of their status without requiring documentation of their victimization.</w:t>
      </w:r>
    </w:p>
    <w:p w14:paraId="13CB29F6" w14:textId="77777777" w:rsidR="00A82F70" w:rsidRPr="00F21732" w:rsidRDefault="00A82F70" w:rsidP="001A34B3">
      <w:pPr>
        <w:rPr>
          <w:rFonts w:ascii="Times New Roman" w:hAnsi="Times New Roman" w:cs="Times New Roman"/>
        </w:rPr>
      </w:pPr>
    </w:p>
    <w:p w14:paraId="74157371" w14:textId="77777777" w:rsidR="00A82F70" w:rsidRPr="00F21732" w:rsidRDefault="001A7CCE" w:rsidP="001A34B3">
      <w:pPr>
        <w:pStyle w:val="Heading3"/>
        <w:rPr>
          <w:rFonts w:ascii="Times New Roman" w:hAnsi="Times New Roman" w:cs="Times New Roman"/>
          <w:i w:val="0"/>
        </w:rPr>
      </w:pPr>
      <w:bookmarkStart w:id="95" w:name="_Toc105061792"/>
      <w:r w:rsidRPr="00F21732">
        <w:rPr>
          <w:rFonts w:ascii="Times New Roman" w:hAnsi="Times New Roman" w:cs="Times New Roman"/>
          <w:i w:val="0"/>
        </w:rPr>
        <w:lastRenderedPageBreak/>
        <w:t>7.11.6 Confidentiality</w:t>
      </w:r>
      <w:bookmarkEnd w:id="95"/>
    </w:p>
    <w:p w14:paraId="75FAB547" w14:textId="77777777" w:rsidR="00A82F70" w:rsidRPr="00F21732" w:rsidRDefault="00A82F70" w:rsidP="001A34B3">
      <w:pPr>
        <w:rPr>
          <w:rFonts w:ascii="Times New Roman" w:hAnsi="Times New Roman" w:cs="Times New Roman"/>
        </w:rPr>
      </w:pPr>
    </w:p>
    <w:p w14:paraId="2E094F1E" w14:textId="77777777" w:rsidR="00A82F70" w:rsidRPr="00F21732" w:rsidRDefault="001A7CCE" w:rsidP="001A34B3">
      <w:pPr>
        <w:ind w:left="720"/>
        <w:rPr>
          <w:rFonts w:ascii="Times New Roman" w:hAnsi="Times New Roman" w:cs="Times New Roman"/>
        </w:rPr>
      </w:pPr>
      <w:r w:rsidRPr="00F21732">
        <w:rPr>
          <w:rFonts w:ascii="Times New Roman" w:hAnsi="Times New Roman" w:cs="Times New Roman"/>
        </w:rPr>
        <w:t xml:space="preserve">Any information submitted to Owner under these VAWA provisions, including but not limited to an individual’s request for VAWA protections or the fact than an individual is a victim of domestic violence, dating violence, sexual assault, or stalking, is confidential information and shall be maintained in strict confidence.  </w:t>
      </w:r>
    </w:p>
    <w:p w14:paraId="362D022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br w:type="page"/>
      </w:r>
    </w:p>
    <w:p w14:paraId="77B833E2" w14:textId="77777777" w:rsidR="00A82F70" w:rsidRPr="00F21732" w:rsidRDefault="001A7CCE" w:rsidP="001A34B3">
      <w:pPr>
        <w:pStyle w:val="Heading1"/>
        <w:rPr>
          <w:rFonts w:ascii="Times New Roman" w:hAnsi="Times New Roman" w:cs="Times New Roman"/>
          <w:sz w:val="24"/>
          <w:szCs w:val="24"/>
        </w:rPr>
      </w:pPr>
      <w:bookmarkStart w:id="96" w:name="_Toc105061793"/>
      <w:r w:rsidRPr="00F21732">
        <w:rPr>
          <w:rFonts w:ascii="Times New Roman" w:hAnsi="Times New Roman" w:cs="Times New Roman"/>
          <w:sz w:val="24"/>
          <w:szCs w:val="24"/>
        </w:rPr>
        <w:lastRenderedPageBreak/>
        <w:t>SECTION 8.  REPORTING</w:t>
      </w:r>
      <w:bookmarkEnd w:id="96"/>
    </w:p>
    <w:p w14:paraId="70AB5B43" w14:textId="77777777" w:rsidR="00A82F70" w:rsidRPr="00F21732" w:rsidRDefault="00A82F70" w:rsidP="001A34B3">
      <w:pPr>
        <w:rPr>
          <w:rFonts w:ascii="Times New Roman" w:hAnsi="Times New Roman" w:cs="Times New Roman"/>
        </w:rPr>
      </w:pPr>
    </w:p>
    <w:p w14:paraId="78D90469" w14:textId="77777777" w:rsidR="00A82F70" w:rsidRPr="00F21732" w:rsidRDefault="001A7CCE" w:rsidP="001A34B3">
      <w:pPr>
        <w:pStyle w:val="Heading2"/>
        <w:rPr>
          <w:rFonts w:ascii="Times New Roman" w:hAnsi="Times New Roman" w:cs="Times New Roman"/>
          <w:sz w:val="22"/>
          <w:szCs w:val="22"/>
        </w:rPr>
      </w:pPr>
      <w:bookmarkStart w:id="97" w:name="_Toc105061794"/>
      <w:r w:rsidRPr="00F21732">
        <w:rPr>
          <w:rFonts w:ascii="Times New Roman" w:hAnsi="Times New Roman" w:cs="Times New Roman"/>
          <w:sz w:val="22"/>
          <w:szCs w:val="22"/>
        </w:rPr>
        <w:t>8.1 General Requirements</w:t>
      </w:r>
      <w:bookmarkEnd w:id="97"/>
    </w:p>
    <w:p w14:paraId="388B1FB7" w14:textId="77777777" w:rsidR="00A82F70" w:rsidRPr="00F21732" w:rsidRDefault="00A82F70" w:rsidP="001A34B3">
      <w:pPr>
        <w:rPr>
          <w:rFonts w:ascii="Times New Roman" w:hAnsi="Times New Roman" w:cs="Times New Roman"/>
        </w:rPr>
      </w:pPr>
    </w:p>
    <w:p w14:paraId="4C4C74C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Owner agrees to provide reports to ADFA and to maintain records documenting compliance with this Agreement, the Loan Documents and regulatory agreements, 24 CFR § 92.1 </w:t>
      </w:r>
      <w:r w:rsidRPr="00F21732">
        <w:rPr>
          <w:rFonts w:ascii="Times New Roman" w:hAnsi="Times New Roman" w:cs="Times New Roman"/>
          <w:i/>
        </w:rPr>
        <w:t>et. seq</w:t>
      </w:r>
      <w:r w:rsidRPr="00F21732">
        <w:rPr>
          <w:rFonts w:ascii="Times New Roman" w:hAnsi="Times New Roman" w:cs="Times New Roman"/>
        </w:rPr>
        <w:t>., and all other applicable federal, state, and local laws and regulations.  Owner also agrees to provide ADFA, HUD, HUD’s Office of Inspector General, and the Comptroller General of the United States as the head of the Government Accountability Office (“</w:t>
      </w:r>
      <w:r w:rsidRPr="00F21732">
        <w:rPr>
          <w:rFonts w:ascii="Times New Roman" w:hAnsi="Times New Roman" w:cs="Times New Roman"/>
          <w:b/>
        </w:rPr>
        <w:t>GAO</w:t>
      </w:r>
      <w:r w:rsidRPr="00F21732">
        <w:rPr>
          <w:rFonts w:ascii="Times New Roman" w:hAnsi="Times New Roman" w:cs="Times New Roman"/>
        </w:rPr>
        <w:t>”), or their representatives access to the Project and its records for the purpose of monitoring Owner’s compliance with applicable requirements.</w:t>
      </w:r>
    </w:p>
    <w:p w14:paraId="2C2943E6" w14:textId="77777777" w:rsidR="00A82F70" w:rsidRPr="00F21732" w:rsidRDefault="00A82F70" w:rsidP="001A34B3">
      <w:pPr>
        <w:rPr>
          <w:rFonts w:ascii="Times New Roman" w:hAnsi="Times New Roman" w:cs="Times New Roman"/>
        </w:rPr>
      </w:pPr>
    </w:p>
    <w:p w14:paraId="461E9237" w14:textId="77777777" w:rsidR="00A82F70" w:rsidRPr="00F21732" w:rsidRDefault="001A7CCE" w:rsidP="001A34B3">
      <w:pPr>
        <w:pStyle w:val="Heading2"/>
        <w:rPr>
          <w:rFonts w:ascii="Times New Roman" w:hAnsi="Times New Roman" w:cs="Times New Roman"/>
          <w:sz w:val="22"/>
          <w:szCs w:val="22"/>
        </w:rPr>
      </w:pPr>
      <w:bookmarkStart w:id="98" w:name="_Toc105061795"/>
      <w:r w:rsidRPr="00F21732">
        <w:rPr>
          <w:rFonts w:ascii="Times New Roman" w:hAnsi="Times New Roman" w:cs="Times New Roman"/>
          <w:sz w:val="22"/>
          <w:szCs w:val="22"/>
        </w:rPr>
        <w:t>8.2 Reports</w:t>
      </w:r>
      <w:bookmarkEnd w:id="98"/>
    </w:p>
    <w:p w14:paraId="1DDC22A5" w14:textId="77777777" w:rsidR="00A82F70" w:rsidRPr="00F21732" w:rsidRDefault="00A82F70" w:rsidP="001A34B3">
      <w:pPr>
        <w:rPr>
          <w:rFonts w:ascii="Times New Roman" w:hAnsi="Times New Roman" w:cs="Times New Roman"/>
        </w:rPr>
      </w:pPr>
    </w:p>
    <w:p w14:paraId="2129E58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shall submit periodic reports to ADFA—and three of these reports (the Pre-Construction Report, Monthly Construction Report, and Monthly Occupancy Report) shall be submitted to ADFA via the ADFA Programs Portal, in such form as administered by ADFA (the “</w:t>
      </w:r>
      <w:r w:rsidRPr="00F21732">
        <w:rPr>
          <w:rFonts w:ascii="Times New Roman" w:hAnsi="Times New Roman" w:cs="Times New Roman"/>
          <w:b/>
        </w:rPr>
        <w:t>Portal</w:t>
      </w:r>
      <w:r w:rsidRPr="00F21732">
        <w:rPr>
          <w:rFonts w:ascii="Times New Roman" w:hAnsi="Times New Roman" w:cs="Times New Roman"/>
        </w:rPr>
        <w:t>”). Once one of the aforementioned three reports is submitted to ADFA via the Portal, Owner shall notify the designated ADFA reviewer via email that the report has been submitted.   ADFA reserves the right to unilaterally alter, supplement, or otherwise modify the frequency or content of required reports as needed to maintain adequate oversight of the Project, address changes to HOME regulations, or address findings related to noncompliance regarding the Project.</w:t>
      </w:r>
    </w:p>
    <w:p w14:paraId="5F57B18D" w14:textId="77777777" w:rsidR="00A82F70" w:rsidRPr="00F21732" w:rsidRDefault="00A82F70" w:rsidP="001A34B3">
      <w:pPr>
        <w:rPr>
          <w:rFonts w:ascii="Times New Roman" w:hAnsi="Times New Roman" w:cs="Times New Roman"/>
        </w:rPr>
      </w:pPr>
    </w:p>
    <w:p w14:paraId="424366EF"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Initially, ADFA may require reports as follows:</w:t>
      </w:r>
    </w:p>
    <w:p w14:paraId="2ED0AA34" w14:textId="77777777" w:rsidR="00A82F70" w:rsidRPr="00F21732" w:rsidRDefault="00A82F70" w:rsidP="001A34B3">
      <w:pPr>
        <w:rPr>
          <w:rFonts w:ascii="Times New Roman" w:hAnsi="Times New Roman" w:cs="Times New Roman"/>
        </w:rPr>
      </w:pPr>
    </w:p>
    <w:p w14:paraId="161E5C64" w14:textId="77777777" w:rsidR="00A82F70" w:rsidRPr="00F21732" w:rsidRDefault="001A7CCE" w:rsidP="001A34B3">
      <w:pPr>
        <w:pStyle w:val="ListParagraph"/>
        <w:numPr>
          <w:ilvl w:val="0"/>
          <w:numId w:val="18"/>
        </w:numPr>
        <w:ind w:left="360"/>
        <w:rPr>
          <w:rFonts w:ascii="Times New Roman" w:hAnsi="Times New Roman" w:cs="Times New Roman"/>
        </w:rPr>
      </w:pPr>
      <w:r w:rsidRPr="00F21732">
        <w:rPr>
          <w:rFonts w:ascii="Times New Roman" w:hAnsi="Times New Roman" w:cs="Times New Roman"/>
        </w:rPr>
        <w:t>Prior to the commencement of construction, Owner will be required to submit quarterly Pre-Construction Reports through the Portal not less than quarterly on progress toward commencement of construction.  Quarterly reports will be due on the 15</w:t>
      </w:r>
      <w:r w:rsidRPr="00F21732">
        <w:rPr>
          <w:rFonts w:ascii="Times New Roman" w:hAnsi="Times New Roman" w:cs="Times New Roman"/>
          <w:vertAlign w:val="superscript"/>
        </w:rPr>
        <w:t>th</w:t>
      </w:r>
      <w:r w:rsidRPr="00F21732">
        <w:rPr>
          <w:rFonts w:ascii="Times New Roman" w:hAnsi="Times New Roman" w:cs="Times New Roman"/>
        </w:rPr>
        <w:t xml:space="preserve"> of the month following the end of the prior quarter (e.g., by April 15</w:t>
      </w:r>
      <w:r w:rsidRPr="00F21732">
        <w:rPr>
          <w:rFonts w:ascii="Times New Roman" w:hAnsi="Times New Roman" w:cs="Times New Roman"/>
          <w:vertAlign w:val="superscript"/>
        </w:rPr>
        <w:t>th</w:t>
      </w:r>
      <w:r w:rsidRPr="00F21732">
        <w:rPr>
          <w:rFonts w:ascii="Times New Roman" w:hAnsi="Times New Roman" w:cs="Times New Roman"/>
        </w:rPr>
        <w:t>, reports on the first quarter are due);</w:t>
      </w:r>
    </w:p>
    <w:p w14:paraId="25CB3774" w14:textId="77777777" w:rsidR="00A82F70" w:rsidRPr="00F21732" w:rsidRDefault="00A82F70" w:rsidP="001A34B3">
      <w:pPr>
        <w:rPr>
          <w:rFonts w:ascii="Times New Roman" w:hAnsi="Times New Roman" w:cs="Times New Roman"/>
        </w:rPr>
      </w:pPr>
    </w:p>
    <w:p w14:paraId="001B2FCA" w14:textId="77777777" w:rsidR="00A82F70" w:rsidRPr="00F21732" w:rsidRDefault="001A7CCE" w:rsidP="001A34B3">
      <w:pPr>
        <w:pStyle w:val="ListParagraph"/>
        <w:numPr>
          <w:ilvl w:val="0"/>
          <w:numId w:val="18"/>
        </w:numPr>
        <w:ind w:left="360"/>
        <w:rPr>
          <w:rFonts w:ascii="Times New Roman" w:hAnsi="Times New Roman" w:cs="Times New Roman"/>
        </w:rPr>
      </w:pPr>
      <w:r w:rsidRPr="00F21732">
        <w:rPr>
          <w:rFonts w:ascii="Times New Roman" w:hAnsi="Times New Roman" w:cs="Times New Roman"/>
        </w:rPr>
        <w:t xml:space="preserve">During the construction period, Owner will be required to (1) submit a Monthly Construction Report through the Portal on the construction progress, (2) submit invoices being paid, and (3) provide evidence of appropriate lien waivers to ADFA regardless of whether Owner is requesting a </w:t>
      </w:r>
      <w:r>
        <w:rPr>
          <w:rFonts w:ascii="Times New Roman" w:hAnsi="Times New Roman" w:cs="Times New Roman"/>
        </w:rPr>
        <w:t>draw</w:t>
      </w:r>
      <w:r w:rsidRPr="00F21732">
        <w:rPr>
          <w:rFonts w:ascii="Times New Roman" w:hAnsi="Times New Roman" w:cs="Times New Roman"/>
        </w:rPr>
        <w:t xml:space="preserve"> from ADFA during that month;</w:t>
      </w:r>
    </w:p>
    <w:p w14:paraId="2E051946" w14:textId="77777777" w:rsidR="00A82F70" w:rsidRPr="00F21732" w:rsidRDefault="00A82F70" w:rsidP="001A34B3">
      <w:pPr>
        <w:rPr>
          <w:rFonts w:ascii="Times New Roman" w:hAnsi="Times New Roman" w:cs="Times New Roman"/>
        </w:rPr>
      </w:pPr>
    </w:p>
    <w:p w14:paraId="14A75173" w14:textId="77777777" w:rsidR="00A82F70" w:rsidRPr="00F21732" w:rsidRDefault="001A7CCE" w:rsidP="001A34B3">
      <w:pPr>
        <w:pStyle w:val="ListParagraph"/>
        <w:numPr>
          <w:ilvl w:val="0"/>
          <w:numId w:val="18"/>
        </w:numPr>
        <w:ind w:left="360"/>
        <w:rPr>
          <w:rFonts w:ascii="Times New Roman" w:hAnsi="Times New Roman" w:cs="Times New Roman"/>
        </w:rPr>
      </w:pPr>
      <w:r w:rsidRPr="00F21732">
        <w:rPr>
          <w:rFonts w:ascii="Times New Roman" w:hAnsi="Times New Roman" w:cs="Times New Roman"/>
        </w:rPr>
        <w:t>Upon completion of construction and prior to reaching Stabilized Occupancy (as defined in Section 4.7.2), Owner will be required to submit a Monthly Occupancy Report through the Portal on the progress toward leasing units.   The report will also  provide monthly income/expense reports and any marketing changes completed for the reporting month;</w:t>
      </w:r>
    </w:p>
    <w:p w14:paraId="71EC616C" w14:textId="77777777" w:rsidR="00A82F70" w:rsidRPr="00F21732" w:rsidRDefault="00A82F70" w:rsidP="001A34B3">
      <w:pPr>
        <w:rPr>
          <w:rFonts w:ascii="Times New Roman" w:hAnsi="Times New Roman" w:cs="Times New Roman"/>
        </w:rPr>
      </w:pPr>
    </w:p>
    <w:p w14:paraId="1462525D" w14:textId="77777777" w:rsidR="00A82F70" w:rsidRPr="00F21732" w:rsidRDefault="001A7CCE" w:rsidP="001A34B3">
      <w:pPr>
        <w:pStyle w:val="ListParagraph"/>
        <w:numPr>
          <w:ilvl w:val="0"/>
          <w:numId w:val="18"/>
        </w:numPr>
        <w:ind w:left="360"/>
        <w:rPr>
          <w:rFonts w:ascii="Times New Roman" w:hAnsi="Times New Roman" w:cs="Times New Roman"/>
        </w:rPr>
      </w:pPr>
      <w:r w:rsidRPr="00F21732">
        <w:rPr>
          <w:rFonts w:ascii="Times New Roman" w:hAnsi="Times New Roman" w:cs="Times New Roman"/>
        </w:rPr>
        <w:t xml:space="preserve">Following the completion of construction, Owner shall provide a HOME Annual Owners Certification showing that (1) the Property complies with HOME Program regulatory requirements, (2) Owner has maintained the Property with all applicable state and local codes and ordinances, and (3) the Property is suitable for occupancy. The HOME Annual Owners Certification will be required throughout the Affordability Period.  </w:t>
      </w:r>
    </w:p>
    <w:p w14:paraId="1AFE8371" w14:textId="77777777" w:rsidR="00A82F70" w:rsidRPr="00F21732" w:rsidRDefault="00A82F70" w:rsidP="001A34B3">
      <w:pPr>
        <w:rPr>
          <w:rFonts w:ascii="Times New Roman" w:hAnsi="Times New Roman" w:cs="Times New Roman"/>
        </w:rPr>
      </w:pPr>
    </w:p>
    <w:p w14:paraId="31054EBC" w14:textId="77777777" w:rsidR="00A82F70" w:rsidRPr="00F21732" w:rsidRDefault="001A7CCE" w:rsidP="001A34B3">
      <w:pPr>
        <w:pStyle w:val="ListParagraph"/>
        <w:numPr>
          <w:ilvl w:val="0"/>
          <w:numId w:val="18"/>
        </w:numPr>
        <w:ind w:left="360"/>
        <w:rPr>
          <w:rFonts w:ascii="Times New Roman" w:hAnsi="Times New Roman" w:cs="Times New Roman"/>
        </w:rPr>
      </w:pPr>
      <w:r w:rsidRPr="00F21732">
        <w:rPr>
          <w:rFonts w:ascii="Times New Roman" w:hAnsi="Times New Roman" w:cs="Times New Roman"/>
        </w:rPr>
        <w:t xml:space="preserve"> Owner shall submit annual required documents and forms that verify compliance with regulatory requirements and any administrative changes to the Project. The documentation and forms will validate the HOME Annual Owners Certification, and changes to the Project will be recorded.  ADFA will provide a complete list of the required documents and forms. </w:t>
      </w:r>
    </w:p>
    <w:p w14:paraId="33AA3D1E" w14:textId="77777777" w:rsidR="00A82F70" w:rsidRPr="00F21732" w:rsidRDefault="00A82F70" w:rsidP="001A34B3">
      <w:pPr>
        <w:rPr>
          <w:rFonts w:ascii="Times New Roman" w:hAnsi="Times New Roman" w:cs="Times New Roman"/>
        </w:rPr>
      </w:pPr>
    </w:p>
    <w:p w14:paraId="24F771EE" w14:textId="77777777" w:rsidR="00A82F70" w:rsidRPr="00F21732" w:rsidRDefault="001A7CCE" w:rsidP="001A34B3">
      <w:pPr>
        <w:pStyle w:val="ListParagraph"/>
        <w:numPr>
          <w:ilvl w:val="0"/>
          <w:numId w:val="18"/>
        </w:numPr>
        <w:ind w:left="360"/>
        <w:rPr>
          <w:rFonts w:ascii="Times New Roman" w:hAnsi="Times New Roman" w:cs="Times New Roman"/>
        </w:rPr>
      </w:pPr>
      <w:r w:rsidRPr="00F21732">
        <w:rPr>
          <w:rFonts w:ascii="Times New Roman" w:hAnsi="Times New Roman" w:cs="Times New Roman"/>
        </w:rPr>
        <w:lastRenderedPageBreak/>
        <w:t>Additionally, Owner shall submit copies of its statement of cash flows and annual project audit, prepared by an independent certified public accountant, within one hundred-eighty (180) days of the end of its fiscal year or statement of financial condition, as applicable.  Such information shall include copies of bank account statements and proof of current insurance and payment of property taxes due.</w:t>
      </w:r>
    </w:p>
    <w:p w14:paraId="43DA7C9F" w14:textId="77777777" w:rsidR="00A82F70" w:rsidRPr="00F21732" w:rsidRDefault="00A82F70" w:rsidP="001A34B3">
      <w:pPr>
        <w:rPr>
          <w:rFonts w:ascii="Times New Roman" w:eastAsiaTheme="minorHAnsi" w:hAnsi="Times New Roman" w:cs="Times New Roman"/>
        </w:rPr>
      </w:pPr>
    </w:p>
    <w:p w14:paraId="2FEBAC57" w14:textId="77777777" w:rsidR="00A82F70" w:rsidRPr="00F21732" w:rsidRDefault="001A7CCE" w:rsidP="001A34B3">
      <w:pPr>
        <w:pStyle w:val="Heading2"/>
        <w:rPr>
          <w:rFonts w:ascii="Times New Roman" w:eastAsiaTheme="minorHAnsi" w:hAnsi="Times New Roman" w:cs="Times New Roman"/>
          <w:sz w:val="22"/>
          <w:szCs w:val="22"/>
        </w:rPr>
      </w:pPr>
      <w:bookmarkStart w:id="99" w:name="_Toc105061796"/>
      <w:r w:rsidRPr="00F21732">
        <w:rPr>
          <w:rFonts w:ascii="Times New Roman" w:eastAsiaTheme="minorHAnsi" w:hAnsi="Times New Roman" w:cs="Times New Roman"/>
          <w:color w:val="000000"/>
          <w:sz w:val="22"/>
          <w:szCs w:val="22"/>
        </w:rPr>
        <w:t>8.3 Recordkeepi</w:t>
      </w:r>
      <w:r w:rsidRPr="00F21732">
        <w:rPr>
          <w:rFonts w:ascii="Times New Roman" w:eastAsiaTheme="minorHAnsi" w:hAnsi="Times New Roman" w:cs="Times New Roman"/>
          <w:sz w:val="22"/>
          <w:szCs w:val="22"/>
        </w:rPr>
        <w:t>ng and Inspections</w:t>
      </w:r>
      <w:bookmarkEnd w:id="99"/>
    </w:p>
    <w:p w14:paraId="7F3F5181" w14:textId="77777777" w:rsidR="00A82F70" w:rsidRPr="00F21732" w:rsidRDefault="00A82F70" w:rsidP="001A34B3">
      <w:pPr>
        <w:rPr>
          <w:rFonts w:ascii="Times New Roman" w:eastAsiaTheme="minorHAnsi" w:hAnsi="Times New Roman" w:cs="Times New Roman"/>
        </w:rPr>
      </w:pPr>
    </w:p>
    <w:p w14:paraId="3B26C224"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 xml:space="preserve">Owner shall maintain detailed records of all persons served pursuant to this Agreement.  Representatives of ADFA, HUD, GAO, or their designees may examine any records or information accumulated pursuant to this Agreement.  During the Affordability Period, ADFA will conduct on-site inspections to verify compliance with 24 CFR </w:t>
      </w:r>
      <w:r w:rsidRPr="00F21732">
        <w:rPr>
          <w:rFonts w:ascii="Times New Roman" w:hAnsi="Times New Roman" w:cs="Times New Roman"/>
        </w:rPr>
        <w:t>§</w:t>
      </w:r>
      <w:r w:rsidRPr="00F21732">
        <w:rPr>
          <w:rFonts w:ascii="Times New Roman" w:eastAsiaTheme="minorHAnsi" w:hAnsi="Times New Roman" w:cs="Times New Roman"/>
        </w:rPr>
        <w:t xml:space="preserve"> 92.252 as required by 24 CFR </w:t>
      </w:r>
      <w:r w:rsidRPr="00F21732">
        <w:rPr>
          <w:rFonts w:ascii="Times New Roman" w:hAnsi="Times New Roman" w:cs="Times New Roman"/>
        </w:rPr>
        <w:t xml:space="preserve">§ </w:t>
      </w:r>
      <w:r w:rsidRPr="00F21732">
        <w:rPr>
          <w:rFonts w:ascii="Times New Roman" w:eastAsiaTheme="minorHAnsi" w:hAnsi="Times New Roman" w:cs="Times New Roman"/>
        </w:rPr>
        <w:t>92.504.  All confidential information shall be treated as such by all aforementioned ADFA, HUD, or GAO representatives or designees.</w:t>
      </w:r>
    </w:p>
    <w:p w14:paraId="58F2B7B8" w14:textId="77777777" w:rsidR="00A82F70" w:rsidRPr="00F21732" w:rsidRDefault="00A82F70" w:rsidP="001A34B3">
      <w:pPr>
        <w:rPr>
          <w:rFonts w:ascii="Times New Roman" w:eastAsiaTheme="minorHAnsi" w:hAnsi="Times New Roman" w:cs="Times New Roman"/>
          <w:color w:val="000000"/>
        </w:rPr>
      </w:pPr>
    </w:p>
    <w:p w14:paraId="727EE31C" w14:textId="77777777" w:rsidR="00A82F70" w:rsidRPr="00F21732" w:rsidRDefault="001A7CCE" w:rsidP="001A34B3">
      <w:pPr>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Owner shall maintain administrative and financial records as required by 24 CFR </w:t>
      </w:r>
      <w:r w:rsidRPr="00F21732">
        <w:rPr>
          <w:rFonts w:ascii="Times New Roman" w:hAnsi="Times New Roman" w:cs="Times New Roman"/>
        </w:rPr>
        <w:t xml:space="preserve">§ </w:t>
      </w:r>
      <w:r w:rsidRPr="00F21732">
        <w:rPr>
          <w:rFonts w:ascii="Times New Roman" w:eastAsiaTheme="minorHAnsi" w:hAnsi="Times New Roman" w:cs="Times New Roman"/>
          <w:color w:val="000000"/>
        </w:rPr>
        <w:t xml:space="preserve">92.508, applicable to the activities to be carried out under this Agreement, including but not necessarily limited to: </w:t>
      </w:r>
    </w:p>
    <w:p w14:paraId="08DB9E23" w14:textId="77777777" w:rsidR="00A82F70" w:rsidRPr="00F21732" w:rsidRDefault="00A82F70" w:rsidP="001A34B3">
      <w:pPr>
        <w:rPr>
          <w:rFonts w:ascii="Times New Roman" w:eastAsiaTheme="minorHAnsi" w:hAnsi="Times New Roman" w:cs="Times New Roman"/>
          <w:color w:val="000000"/>
        </w:rPr>
      </w:pPr>
    </w:p>
    <w:p w14:paraId="6C4E6D05"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Property description and location;</w:t>
      </w:r>
    </w:p>
    <w:p w14:paraId="17B93D86"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3879F5F4"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Records regarding project requirements that apply for the duration of the Affordability Period (all of Subpart F of 24 CFR § 92);</w:t>
      </w:r>
    </w:p>
    <w:p w14:paraId="39DD54ED"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7B0FE647"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Documentation that the amount of investment in each housing unit is in compliance with the requirements in 24 CFR § 92.205(c) and maximum subsidy limits in 24 CFR § 92.250;</w:t>
      </w:r>
    </w:p>
    <w:p w14:paraId="2C023E5C"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6D1F1FF8"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Information about contractors, vendors and other lenders to include, but not necessarily be limited to, verification of non-debarment and suspension, verification of qualifications and experience, legally binding contracts and agreements, invoices and payment records and related correspondence (see 24 CFR Part 24 and 2 CFR § 2424);</w:t>
      </w:r>
    </w:p>
    <w:p w14:paraId="5E1A510C"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32A41F30"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Financial information including, but not necessarily limited to, audits and related correspondence, accounting and financial records, indirect cost analyses, and operating budgets;</w:t>
      </w:r>
    </w:p>
    <w:p w14:paraId="5D4D4881"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78E3756B"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Project records in accordance with 24 CFR § 92.508(a)(3) that demonstrate that each HOME-assisted renter and each housing unit leased meets the requirements of the HOME Program;</w:t>
      </w:r>
    </w:p>
    <w:p w14:paraId="491C940A"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68681B5F" w14:textId="77777777" w:rsidR="00A82F70" w:rsidRPr="00F21732" w:rsidRDefault="001A7CCE" w:rsidP="001A34B3">
      <w:pPr>
        <w:pStyle w:val="ListParagraph"/>
        <w:numPr>
          <w:ilvl w:val="0"/>
          <w:numId w:val="19"/>
        </w:numPr>
        <w:ind w:left="360"/>
        <w:rPr>
          <w:rFonts w:ascii="Times New Roman" w:hAnsi="Times New Roman" w:cs="Times New Roman"/>
        </w:rPr>
      </w:pPr>
      <w:r w:rsidRPr="00F21732">
        <w:rPr>
          <w:rFonts w:ascii="Times New Roman" w:hAnsi="Times New Roman" w:cs="Times New Roman"/>
        </w:rPr>
        <w:t>Other records that include documentation of compliance with other federal requirements in accordance with 24 CFR § 92.508 that includes the following requirements to the extent applicable to the funded activity:</w:t>
      </w:r>
    </w:p>
    <w:p w14:paraId="7CEF003F" w14:textId="77777777" w:rsidR="00A82F70" w:rsidRPr="00F21732" w:rsidRDefault="001A7CCE" w:rsidP="001A34B3">
      <w:pPr>
        <w:pStyle w:val="ListParagraph"/>
        <w:ind w:left="360"/>
        <w:rPr>
          <w:rFonts w:ascii="Times New Roman" w:hAnsi="Times New Roman" w:cs="Times New Roman"/>
        </w:rPr>
      </w:pPr>
      <w:r w:rsidRPr="00F21732">
        <w:rPr>
          <w:rFonts w:ascii="Times New Roman" w:hAnsi="Times New Roman" w:cs="Times New Roman"/>
        </w:rPr>
        <w:t xml:space="preserve"> </w:t>
      </w:r>
    </w:p>
    <w:p w14:paraId="77E970F0"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t>Documentation of efforts to affirmatively further fair housing;</w:t>
      </w:r>
    </w:p>
    <w:p w14:paraId="519E915C"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Records documenting compliance with federal law regarding displacement, relocation and property acquisition in accordance with the Uniform Relocation Assistance and Real Property Acquisition Policies Act of 1970, (42 U.S.C. 4601 et seq.), and amendments thereto; </w:t>
      </w:r>
    </w:p>
    <w:p w14:paraId="4B3B5F19"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Records demonstrating compliance with labor requirements set out in 24 CFR </w:t>
      </w:r>
      <w:r w:rsidRPr="00F21732">
        <w:rPr>
          <w:rFonts w:ascii="Times New Roman" w:hAnsi="Times New Roman" w:cs="Times New Roman"/>
        </w:rPr>
        <w:t xml:space="preserve">§ </w:t>
      </w:r>
      <w:r w:rsidRPr="00F21732">
        <w:rPr>
          <w:rFonts w:ascii="Times New Roman" w:eastAsiaTheme="minorHAnsi" w:hAnsi="Times New Roman" w:cs="Times New Roman"/>
          <w:color w:val="000000"/>
        </w:rPr>
        <w:t xml:space="preserve">92.354, including contract provisions and payroll records; </w:t>
      </w:r>
    </w:p>
    <w:p w14:paraId="3FBC1268"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Records concerning lead-based paint set out in 24 CFR Part 35; </w:t>
      </w:r>
    </w:p>
    <w:p w14:paraId="2D1AEED5"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Records supporting requests for waivers of the conflict of interest prohibition set out in 24 CFR </w:t>
      </w:r>
      <w:r w:rsidRPr="00F21732">
        <w:rPr>
          <w:rFonts w:ascii="Times New Roman" w:hAnsi="Times New Roman" w:cs="Times New Roman"/>
        </w:rPr>
        <w:t xml:space="preserve">§ </w:t>
      </w:r>
      <w:r w:rsidRPr="00F21732">
        <w:rPr>
          <w:rFonts w:ascii="Times New Roman" w:eastAsiaTheme="minorHAnsi" w:hAnsi="Times New Roman" w:cs="Times New Roman"/>
          <w:color w:val="000000"/>
        </w:rPr>
        <w:t xml:space="preserve">92.356; </w:t>
      </w:r>
    </w:p>
    <w:p w14:paraId="7D492D0E"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Records demonstrating compliance with environmental requirements under 24 CFR </w:t>
      </w:r>
      <w:r w:rsidRPr="00F21732">
        <w:rPr>
          <w:rFonts w:ascii="Times New Roman" w:hAnsi="Times New Roman" w:cs="Times New Roman"/>
        </w:rPr>
        <w:t xml:space="preserve">§ </w:t>
      </w:r>
      <w:r w:rsidRPr="00F21732">
        <w:rPr>
          <w:rFonts w:ascii="Times New Roman" w:eastAsiaTheme="minorHAnsi" w:hAnsi="Times New Roman" w:cs="Times New Roman"/>
          <w:color w:val="000000"/>
        </w:rPr>
        <w:t xml:space="preserve">92.352 and 24 CFR </w:t>
      </w:r>
      <w:r w:rsidRPr="00F21732">
        <w:rPr>
          <w:rFonts w:ascii="Times New Roman" w:hAnsi="Times New Roman" w:cs="Times New Roman"/>
        </w:rPr>
        <w:t xml:space="preserve">§ </w:t>
      </w:r>
      <w:r w:rsidRPr="00F21732">
        <w:rPr>
          <w:rFonts w:ascii="Times New Roman" w:eastAsiaTheme="minorHAnsi" w:hAnsi="Times New Roman" w:cs="Times New Roman"/>
          <w:color w:val="000000"/>
        </w:rPr>
        <w:t>58, including applicable flood insurance requirements;</w:t>
      </w:r>
    </w:p>
    <w:p w14:paraId="7B525D74" w14:textId="77777777" w:rsidR="00A82F70" w:rsidRPr="00F21732" w:rsidRDefault="001A7CCE" w:rsidP="001A34B3">
      <w:pPr>
        <w:pStyle w:val="ListParagraph"/>
        <w:numPr>
          <w:ilvl w:val="0"/>
          <w:numId w:val="37"/>
        </w:numPr>
        <w:ind w:left="1440" w:hanging="720"/>
        <w:rPr>
          <w:rFonts w:ascii="Times New Roman" w:eastAsiaTheme="minorHAnsi" w:hAnsi="Times New Roman" w:cs="Times New Roman"/>
          <w:color w:val="000000"/>
        </w:rPr>
      </w:pPr>
      <w:r w:rsidRPr="00F21732">
        <w:rPr>
          <w:rFonts w:ascii="Times New Roman" w:eastAsiaTheme="minorHAnsi" w:hAnsi="Times New Roman" w:cs="Times New Roman"/>
          <w:color w:val="000000"/>
        </w:rPr>
        <w:lastRenderedPageBreak/>
        <w:t xml:space="preserve">Records of emergency transfers requested under 24 CFR </w:t>
      </w:r>
      <w:r w:rsidRPr="00F21732">
        <w:rPr>
          <w:rFonts w:ascii="Times New Roman" w:hAnsi="Times New Roman" w:cs="Times New Roman"/>
        </w:rPr>
        <w:t xml:space="preserve">§ </w:t>
      </w:r>
      <w:r w:rsidRPr="00F21732">
        <w:rPr>
          <w:rFonts w:ascii="Times New Roman" w:eastAsiaTheme="minorHAnsi" w:hAnsi="Times New Roman" w:cs="Times New Roman"/>
          <w:color w:val="000000"/>
        </w:rPr>
        <w:t xml:space="preserve">5.2005(e) and 24 CFR </w:t>
      </w:r>
      <w:r w:rsidRPr="00F21732">
        <w:rPr>
          <w:rFonts w:ascii="Times New Roman" w:hAnsi="Times New Roman" w:cs="Times New Roman"/>
        </w:rPr>
        <w:t>§</w:t>
      </w:r>
      <w:r w:rsidRPr="00F21732">
        <w:rPr>
          <w:rFonts w:ascii="Times New Roman" w:eastAsiaTheme="minorHAnsi" w:hAnsi="Times New Roman" w:cs="Times New Roman"/>
          <w:color w:val="000000"/>
        </w:rPr>
        <w:t xml:space="preserve"> 92.359 pertaining to victims of domestic violence, dating violence, sexual assault, or stalking, including data on the outcomes of those requests; and</w:t>
      </w:r>
    </w:p>
    <w:p w14:paraId="21D83696" w14:textId="77777777" w:rsidR="00A82F70" w:rsidRPr="00F21732" w:rsidRDefault="001A7CCE" w:rsidP="001A34B3">
      <w:pPr>
        <w:pStyle w:val="ListParagraph"/>
        <w:numPr>
          <w:ilvl w:val="0"/>
          <w:numId w:val="37"/>
        </w:numPr>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Records related to any decision to terminate or refuse to renew the lease of a tenant,   </w:t>
      </w:r>
    </w:p>
    <w:p w14:paraId="7EB2CD50" w14:textId="77777777" w:rsidR="00A82F70" w:rsidRPr="00F21732" w:rsidRDefault="001A7CCE" w:rsidP="001A34B3">
      <w:pPr>
        <w:pStyle w:val="ListParagraph"/>
        <w:ind w:left="108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       including documentation of the specific lease violations leading to termination or non-  </w:t>
      </w:r>
    </w:p>
    <w:p w14:paraId="2C7B7870" w14:textId="77777777" w:rsidR="00A82F70" w:rsidRPr="00F21732" w:rsidRDefault="001A7CCE" w:rsidP="001A34B3">
      <w:pPr>
        <w:pStyle w:val="ListParagraph"/>
        <w:ind w:left="1080"/>
        <w:rPr>
          <w:rFonts w:ascii="Times New Roman" w:eastAsiaTheme="minorHAnsi" w:hAnsi="Times New Roman" w:cs="Times New Roman"/>
          <w:color w:val="000000"/>
        </w:rPr>
      </w:pPr>
      <w:r w:rsidRPr="00F21732">
        <w:rPr>
          <w:rFonts w:ascii="Times New Roman" w:eastAsiaTheme="minorHAnsi" w:hAnsi="Times New Roman" w:cs="Times New Roman"/>
          <w:color w:val="000000"/>
        </w:rPr>
        <w:t xml:space="preserve">       renewal.</w:t>
      </w:r>
    </w:p>
    <w:p w14:paraId="17C83CA1" w14:textId="77777777" w:rsidR="00A82F70" w:rsidRPr="00F21732" w:rsidRDefault="00A82F70" w:rsidP="001A34B3">
      <w:pPr>
        <w:rPr>
          <w:rFonts w:ascii="Times New Roman" w:eastAsiaTheme="minorHAnsi" w:hAnsi="Times New Roman" w:cs="Times New Roman"/>
        </w:rPr>
      </w:pPr>
    </w:p>
    <w:p w14:paraId="77CA9B17" w14:textId="77777777" w:rsidR="00A82F70" w:rsidRPr="00F21732" w:rsidRDefault="001A7CCE" w:rsidP="001A34B3">
      <w:pPr>
        <w:pStyle w:val="Heading2"/>
        <w:rPr>
          <w:rFonts w:ascii="Times New Roman" w:eastAsiaTheme="minorHAnsi" w:hAnsi="Times New Roman" w:cs="Times New Roman"/>
          <w:sz w:val="22"/>
          <w:szCs w:val="22"/>
        </w:rPr>
      </w:pPr>
      <w:bookmarkStart w:id="100" w:name="_Toc105061797"/>
      <w:r w:rsidRPr="00F21732">
        <w:rPr>
          <w:rFonts w:ascii="Times New Roman" w:eastAsiaTheme="minorHAnsi" w:hAnsi="Times New Roman" w:cs="Times New Roman"/>
          <w:sz w:val="22"/>
          <w:szCs w:val="22"/>
        </w:rPr>
        <w:t>8.4 Records Retention</w:t>
      </w:r>
      <w:bookmarkEnd w:id="100"/>
    </w:p>
    <w:p w14:paraId="32ACC0CF" w14:textId="77777777" w:rsidR="00A82F70" w:rsidRPr="00F21732" w:rsidRDefault="00A82F70" w:rsidP="001A34B3">
      <w:pPr>
        <w:rPr>
          <w:rFonts w:ascii="Times New Roman" w:eastAsiaTheme="minorHAnsi" w:hAnsi="Times New Roman" w:cs="Times New Roman"/>
        </w:rPr>
      </w:pPr>
    </w:p>
    <w:p w14:paraId="286D9DFE"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Owner shall retain all applicable administrative and project records and records pertinent to other federal requirements as follows:</w:t>
      </w:r>
    </w:p>
    <w:p w14:paraId="1052D61E" w14:textId="77777777" w:rsidR="00A82F70" w:rsidRPr="00F21732" w:rsidRDefault="00A82F70" w:rsidP="001A34B3">
      <w:pPr>
        <w:rPr>
          <w:rFonts w:ascii="Times New Roman" w:eastAsiaTheme="minorHAnsi" w:hAnsi="Times New Roman" w:cs="Times New Roman"/>
        </w:rPr>
      </w:pPr>
    </w:p>
    <w:p w14:paraId="54ED0341" w14:textId="77777777" w:rsidR="00A82F70" w:rsidRPr="00F21732" w:rsidRDefault="001A7CCE" w:rsidP="001A34B3">
      <w:pPr>
        <w:pStyle w:val="ListParagraph"/>
        <w:numPr>
          <w:ilvl w:val="0"/>
          <w:numId w:val="20"/>
        </w:numPr>
        <w:ind w:left="360"/>
        <w:rPr>
          <w:rFonts w:ascii="Times New Roman" w:eastAsiaTheme="minorHAnsi" w:hAnsi="Times New Roman" w:cs="Times New Roman"/>
        </w:rPr>
      </w:pPr>
      <w:r w:rsidRPr="00F21732">
        <w:rPr>
          <w:rFonts w:ascii="Times New Roman" w:eastAsiaTheme="minorHAnsi" w:hAnsi="Times New Roman" w:cs="Times New Roman"/>
        </w:rPr>
        <w:t>General project records pertaining to the development of the Project must be retained for not less than five (5) years beyond the date of Project Completion.  These include, but are not limited to, construction contracts and associated documents, invoices and payment records, records documenting compliance with applicable labor standards, and the like.</w:t>
      </w:r>
    </w:p>
    <w:p w14:paraId="23A2C3F5" w14:textId="77777777" w:rsidR="00A82F70" w:rsidRPr="00F21732" w:rsidRDefault="00A82F70" w:rsidP="001A34B3">
      <w:pPr>
        <w:rPr>
          <w:rFonts w:ascii="Times New Roman" w:eastAsiaTheme="minorHAnsi" w:hAnsi="Times New Roman" w:cs="Times New Roman"/>
        </w:rPr>
      </w:pPr>
    </w:p>
    <w:p w14:paraId="364464B2" w14:textId="77777777" w:rsidR="00A82F70" w:rsidRPr="00F21732" w:rsidRDefault="001A7CCE" w:rsidP="001A34B3">
      <w:pPr>
        <w:pStyle w:val="ListParagraph"/>
        <w:numPr>
          <w:ilvl w:val="0"/>
          <w:numId w:val="20"/>
        </w:numPr>
        <w:ind w:left="360"/>
        <w:rPr>
          <w:rFonts w:ascii="Times New Roman" w:eastAsiaTheme="minorHAnsi" w:hAnsi="Times New Roman" w:cs="Times New Roman"/>
        </w:rPr>
      </w:pPr>
      <w:r w:rsidRPr="00F21732">
        <w:rPr>
          <w:rFonts w:ascii="Times New Roman" w:eastAsiaTheme="minorHAnsi" w:hAnsi="Times New Roman" w:cs="Times New Roman"/>
        </w:rPr>
        <w:t>Records relating to ongoing operations of the Project must be maintained for not less than the most recent five-year period.  Such records must be maintained until five (5) years beyond the end of the Affordability Period.</w:t>
      </w:r>
    </w:p>
    <w:p w14:paraId="78D7E092" w14:textId="77777777" w:rsidR="00A82F70" w:rsidRPr="00F21732" w:rsidRDefault="00A82F70" w:rsidP="001A34B3">
      <w:pPr>
        <w:rPr>
          <w:rFonts w:ascii="Times New Roman" w:eastAsiaTheme="minorHAnsi" w:hAnsi="Times New Roman" w:cs="Times New Roman"/>
        </w:rPr>
      </w:pPr>
    </w:p>
    <w:p w14:paraId="0CCF2E10" w14:textId="77777777" w:rsidR="00A82F70" w:rsidRPr="00F21732" w:rsidRDefault="001A7CCE" w:rsidP="001A34B3">
      <w:pPr>
        <w:pStyle w:val="ListParagraph"/>
        <w:numPr>
          <w:ilvl w:val="0"/>
          <w:numId w:val="20"/>
        </w:numPr>
        <w:ind w:left="360"/>
        <w:rPr>
          <w:rFonts w:ascii="Times New Roman" w:eastAsiaTheme="minorHAnsi" w:hAnsi="Times New Roman" w:cs="Times New Roman"/>
        </w:rPr>
      </w:pPr>
      <w:r w:rsidRPr="00F21732">
        <w:rPr>
          <w:rFonts w:ascii="Times New Roman" w:eastAsiaTheme="minorHAnsi" w:hAnsi="Times New Roman" w:cs="Times New Roman"/>
        </w:rPr>
        <w:t>This Agreement and all Loan Documents must be retained for not less than five (5) years beyond the end of the Affordability Period.</w:t>
      </w:r>
    </w:p>
    <w:p w14:paraId="0326DA62" w14:textId="77777777" w:rsidR="00A82F70" w:rsidRPr="00F21732" w:rsidRDefault="00A82F70" w:rsidP="001A34B3">
      <w:pPr>
        <w:rPr>
          <w:rFonts w:ascii="Times New Roman" w:eastAsiaTheme="minorHAnsi" w:hAnsi="Times New Roman" w:cs="Times New Roman"/>
        </w:rPr>
      </w:pPr>
    </w:p>
    <w:p w14:paraId="0494886B" w14:textId="77777777" w:rsidR="00A82F70" w:rsidRPr="00F21732" w:rsidRDefault="001A7CCE" w:rsidP="001A34B3">
      <w:pPr>
        <w:pStyle w:val="ListParagraph"/>
        <w:numPr>
          <w:ilvl w:val="0"/>
          <w:numId w:val="20"/>
        </w:numPr>
        <w:ind w:left="360"/>
        <w:rPr>
          <w:rFonts w:ascii="Times New Roman" w:eastAsiaTheme="minorHAnsi" w:hAnsi="Times New Roman" w:cs="Times New Roman"/>
        </w:rPr>
      </w:pPr>
      <w:r w:rsidRPr="00F21732">
        <w:rPr>
          <w:rFonts w:ascii="Times New Roman" w:eastAsiaTheme="minorHAnsi" w:hAnsi="Times New Roman" w:cs="Times New Roman"/>
        </w:rPr>
        <w:t xml:space="preserve">Notwithstanding the above, if there are litigations, claims, audits, negotiations or other actions that involve any of the records cited and that have commenced before the expiration of the retention periods outlined, such records must be retained until completion of the actions and resolution of all issues, or the expiration of the retention period, whichever occurs later. </w:t>
      </w:r>
    </w:p>
    <w:p w14:paraId="514227CC" w14:textId="77777777" w:rsidR="00A82F70" w:rsidRPr="00F21732" w:rsidRDefault="00A82F70" w:rsidP="001A34B3">
      <w:pPr>
        <w:rPr>
          <w:rFonts w:ascii="Times New Roman" w:hAnsi="Times New Roman" w:cs="Times New Roman"/>
        </w:rPr>
      </w:pPr>
    </w:p>
    <w:p w14:paraId="71FD8D0C" w14:textId="77777777" w:rsidR="00A82F70" w:rsidRPr="00F21732" w:rsidRDefault="001A7CCE" w:rsidP="001A34B3">
      <w:pPr>
        <w:pStyle w:val="Heading2"/>
        <w:rPr>
          <w:rFonts w:ascii="Times New Roman" w:hAnsi="Times New Roman" w:cs="Times New Roman"/>
          <w:sz w:val="22"/>
          <w:szCs w:val="22"/>
        </w:rPr>
      </w:pPr>
      <w:bookmarkStart w:id="101" w:name="_Toc105061798"/>
      <w:r w:rsidRPr="00F21732">
        <w:rPr>
          <w:rFonts w:ascii="Times New Roman" w:hAnsi="Times New Roman" w:cs="Times New Roman"/>
          <w:sz w:val="22"/>
          <w:szCs w:val="22"/>
        </w:rPr>
        <w:t>8.5 Inspections</w:t>
      </w:r>
      <w:bookmarkEnd w:id="101"/>
    </w:p>
    <w:p w14:paraId="2718EF03" w14:textId="77777777" w:rsidR="00A82F70" w:rsidRPr="00F21732" w:rsidRDefault="00A82F70" w:rsidP="001A34B3">
      <w:pPr>
        <w:rPr>
          <w:rFonts w:ascii="Times New Roman" w:eastAsiaTheme="minorHAnsi" w:hAnsi="Times New Roman" w:cs="Times New Roman"/>
        </w:rPr>
      </w:pPr>
    </w:p>
    <w:p w14:paraId="0295FE11" w14:textId="77777777" w:rsidR="00A82F70" w:rsidRPr="00F21732" w:rsidRDefault="001A7CCE" w:rsidP="001A34B3">
      <w:pPr>
        <w:rPr>
          <w:rFonts w:ascii="Times New Roman" w:eastAsiaTheme="minorHAnsi" w:hAnsi="Times New Roman" w:cs="Times New Roman"/>
        </w:rPr>
      </w:pPr>
      <w:r w:rsidRPr="00F21732">
        <w:rPr>
          <w:rFonts w:ascii="Times New Roman" w:eastAsiaTheme="minorHAnsi" w:hAnsi="Times New Roman" w:cs="Times New Roman"/>
        </w:rPr>
        <w:t>Owner will provide ADFA, applicable federal authorities, and their representatives with access to the Project for the purposes of conducting physical inspections, including individual apartments, common spaces, and the grounds.  ADFA will conduct periodic physical inspections during construction to ensure the Project is progressing and construction activity meets applicable property standards.  After construction completion, ADFA will inspect the Project annually or on another schedule it determines to ensure that the Project is being maintained in compliance with all appropriate property standards.</w:t>
      </w:r>
    </w:p>
    <w:p w14:paraId="4F407996" w14:textId="77777777" w:rsidR="00A82F70" w:rsidRPr="00F21732" w:rsidRDefault="00A82F70" w:rsidP="001A34B3">
      <w:pPr>
        <w:rPr>
          <w:rFonts w:ascii="Times New Roman" w:hAnsi="Times New Roman" w:cs="Times New Roman"/>
        </w:rPr>
      </w:pPr>
    </w:p>
    <w:p w14:paraId="77855E29" w14:textId="77777777" w:rsidR="00A82F70" w:rsidRPr="00F21732" w:rsidRDefault="001A7CCE" w:rsidP="001A34B3">
      <w:pPr>
        <w:pStyle w:val="Heading2"/>
        <w:rPr>
          <w:rFonts w:ascii="Times New Roman" w:hAnsi="Times New Roman" w:cs="Times New Roman"/>
          <w:b w:val="0"/>
          <w:bCs w:val="0"/>
        </w:rPr>
      </w:pPr>
      <w:bookmarkStart w:id="102" w:name="_Toc105061799"/>
      <w:r w:rsidRPr="00F21732">
        <w:rPr>
          <w:rFonts w:ascii="Times New Roman" w:hAnsi="Times New Roman" w:cs="Times New Roman"/>
          <w:sz w:val="22"/>
          <w:szCs w:val="22"/>
        </w:rPr>
        <w:t xml:space="preserve">8.6 </w:t>
      </w:r>
      <w:bookmarkEnd w:id="102"/>
      <w:r w:rsidRPr="00CE1935">
        <w:rPr>
          <w:rFonts w:ascii="Times New Roman" w:hAnsi="Times New Roman" w:cs="Times New Roman"/>
          <w:bCs w:val="0"/>
        </w:rPr>
        <w:t>[RESERVED]</w:t>
      </w:r>
      <w:r w:rsidRPr="00F21732">
        <w:rPr>
          <w:rFonts w:ascii="Times New Roman" w:hAnsi="Times New Roman" w:cs="Times New Roman"/>
          <w:b w:val="0"/>
          <w:bCs w:val="0"/>
        </w:rPr>
        <w:t xml:space="preserve"> </w:t>
      </w:r>
    </w:p>
    <w:p w14:paraId="527A469A" w14:textId="77777777" w:rsidR="00A82F70" w:rsidRPr="00F21732" w:rsidRDefault="00A82F70" w:rsidP="001A34B3">
      <w:pPr>
        <w:rPr>
          <w:rFonts w:ascii="Times New Roman" w:hAnsi="Times New Roman" w:cs="Times New Roman"/>
          <w:b/>
          <w:bCs/>
        </w:rPr>
      </w:pPr>
    </w:p>
    <w:p w14:paraId="37F35797" w14:textId="77777777" w:rsidR="00A82F70" w:rsidRPr="00F21732" w:rsidRDefault="00A82F70" w:rsidP="001A34B3">
      <w:pPr>
        <w:rPr>
          <w:rFonts w:ascii="Times New Roman" w:hAnsi="Times New Roman" w:cs="Times New Roman"/>
          <w:b/>
          <w:bCs/>
        </w:rPr>
      </w:pPr>
    </w:p>
    <w:p w14:paraId="0D7406F0" w14:textId="77777777" w:rsidR="00A82F70" w:rsidRPr="00F21732" w:rsidRDefault="00A82F70" w:rsidP="001A34B3">
      <w:pPr>
        <w:rPr>
          <w:rFonts w:ascii="Times New Roman" w:hAnsi="Times New Roman" w:cs="Times New Roman"/>
          <w:b/>
          <w:bCs/>
        </w:rPr>
      </w:pPr>
    </w:p>
    <w:p w14:paraId="373AD8D0" w14:textId="77777777" w:rsidR="00A82F70" w:rsidRPr="00F21732" w:rsidRDefault="00A82F70" w:rsidP="001A34B3">
      <w:pPr>
        <w:rPr>
          <w:rFonts w:ascii="Times New Roman" w:hAnsi="Times New Roman" w:cs="Times New Roman"/>
          <w:b/>
          <w:bCs/>
        </w:rPr>
      </w:pPr>
    </w:p>
    <w:p w14:paraId="679C832B" w14:textId="69959FD1" w:rsidR="00A82F70" w:rsidRDefault="00A82F70" w:rsidP="001A34B3">
      <w:pPr>
        <w:rPr>
          <w:rFonts w:ascii="Times New Roman" w:hAnsi="Times New Roman" w:cs="Times New Roman"/>
          <w:b/>
          <w:bCs/>
        </w:rPr>
      </w:pPr>
    </w:p>
    <w:p w14:paraId="2C20F609" w14:textId="77777777" w:rsidR="00061647" w:rsidRPr="00F21732" w:rsidRDefault="00061647" w:rsidP="001A34B3">
      <w:pPr>
        <w:rPr>
          <w:rFonts w:ascii="Times New Roman" w:hAnsi="Times New Roman" w:cs="Times New Roman"/>
          <w:b/>
          <w:bCs/>
        </w:rPr>
      </w:pPr>
    </w:p>
    <w:p w14:paraId="7A610021" w14:textId="77777777" w:rsidR="00A82F70" w:rsidRPr="00F21732" w:rsidRDefault="00A82F70" w:rsidP="001A34B3">
      <w:pPr>
        <w:rPr>
          <w:rFonts w:ascii="Times New Roman" w:hAnsi="Times New Roman" w:cs="Times New Roman"/>
          <w:b/>
          <w:bCs/>
        </w:rPr>
      </w:pPr>
    </w:p>
    <w:p w14:paraId="764EE753" w14:textId="77777777" w:rsidR="00A82F70" w:rsidRPr="00F21732" w:rsidRDefault="00A82F70" w:rsidP="001A34B3">
      <w:pPr>
        <w:rPr>
          <w:rFonts w:ascii="Times New Roman" w:hAnsi="Times New Roman" w:cs="Times New Roman"/>
          <w:b/>
          <w:bCs/>
        </w:rPr>
      </w:pPr>
    </w:p>
    <w:p w14:paraId="4C0D4660" w14:textId="77777777" w:rsidR="00A82F70" w:rsidRPr="00F21732" w:rsidRDefault="00A82F70" w:rsidP="001A34B3">
      <w:pPr>
        <w:rPr>
          <w:rFonts w:ascii="Times New Roman" w:hAnsi="Times New Roman" w:cs="Times New Roman"/>
          <w:b/>
          <w:bCs/>
        </w:rPr>
      </w:pPr>
    </w:p>
    <w:p w14:paraId="3451A805" w14:textId="77777777" w:rsidR="00A82F70" w:rsidRPr="00F21732" w:rsidRDefault="00A82F70" w:rsidP="001A34B3">
      <w:pPr>
        <w:rPr>
          <w:rFonts w:ascii="Times New Roman" w:hAnsi="Times New Roman" w:cs="Times New Roman"/>
          <w:b/>
          <w:bCs/>
        </w:rPr>
      </w:pPr>
    </w:p>
    <w:p w14:paraId="3BA784CF" w14:textId="77777777" w:rsidR="00A82F70" w:rsidRPr="00F21732" w:rsidRDefault="00A82F70" w:rsidP="001A34B3">
      <w:pPr>
        <w:rPr>
          <w:rFonts w:ascii="Times New Roman" w:hAnsi="Times New Roman" w:cs="Times New Roman"/>
          <w:b/>
          <w:bCs/>
        </w:rPr>
      </w:pPr>
    </w:p>
    <w:p w14:paraId="249ECD7F" w14:textId="77777777" w:rsidR="00A82F70" w:rsidRPr="00F21732" w:rsidRDefault="00A82F70" w:rsidP="001A34B3">
      <w:pPr>
        <w:rPr>
          <w:rFonts w:ascii="Times New Roman" w:hAnsi="Times New Roman" w:cs="Times New Roman"/>
          <w:b/>
          <w:bCs/>
        </w:rPr>
      </w:pPr>
    </w:p>
    <w:p w14:paraId="7B3E41DF" w14:textId="77777777" w:rsidR="00A82F70" w:rsidRPr="00F21732" w:rsidRDefault="001A7CCE" w:rsidP="001A34B3">
      <w:pPr>
        <w:pStyle w:val="Heading1"/>
        <w:rPr>
          <w:rFonts w:ascii="Times New Roman" w:hAnsi="Times New Roman" w:cs="Times New Roman"/>
          <w:sz w:val="24"/>
          <w:szCs w:val="24"/>
        </w:rPr>
      </w:pPr>
      <w:bookmarkStart w:id="103" w:name="_Toc105061800"/>
      <w:r w:rsidRPr="00F21732">
        <w:rPr>
          <w:rFonts w:ascii="Times New Roman" w:hAnsi="Times New Roman" w:cs="Times New Roman"/>
          <w:sz w:val="24"/>
          <w:szCs w:val="24"/>
        </w:rPr>
        <w:lastRenderedPageBreak/>
        <w:t>SECTION 9.  ENFORCEMENT AND TERMINATION</w:t>
      </w:r>
      <w:bookmarkEnd w:id="103"/>
    </w:p>
    <w:p w14:paraId="1E7205D2" w14:textId="77777777" w:rsidR="00A82F70" w:rsidRPr="00F21732" w:rsidRDefault="00A82F70" w:rsidP="001A34B3">
      <w:pPr>
        <w:rPr>
          <w:rFonts w:ascii="Times New Roman" w:hAnsi="Times New Roman" w:cs="Times New Roman"/>
        </w:rPr>
      </w:pPr>
    </w:p>
    <w:p w14:paraId="1755FBDE" w14:textId="77777777" w:rsidR="00A82F70" w:rsidRPr="00F21732" w:rsidRDefault="001A7CCE" w:rsidP="001A34B3">
      <w:pPr>
        <w:pStyle w:val="Heading2"/>
        <w:rPr>
          <w:rFonts w:ascii="Times New Roman" w:hAnsi="Times New Roman" w:cs="Times New Roman"/>
          <w:sz w:val="22"/>
          <w:szCs w:val="22"/>
        </w:rPr>
      </w:pPr>
      <w:bookmarkStart w:id="104" w:name="_Toc105061801"/>
      <w:r w:rsidRPr="00F21732">
        <w:rPr>
          <w:rFonts w:ascii="Times New Roman" w:hAnsi="Times New Roman" w:cs="Times New Roman"/>
          <w:sz w:val="22"/>
          <w:szCs w:val="22"/>
        </w:rPr>
        <w:t>9.1 Default</w:t>
      </w:r>
      <w:bookmarkEnd w:id="104"/>
    </w:p>
    <w:p w14:paraId="58AC3E6D" w14:textId="77777777" w:rsidR="00A82F70" w:rsidRPr="00F21732" w:rsidRDefault="00A82F70" w:rsidP="001A34B3">
      <w:pPr>
        <w:rPr>
          <w:rFonts w:ascii="Times New Roman" w:hAnsi="Times New Roman" w:cs="Times New Roman"/>
        </w:rPr>
      </w:pPr>
    </w:p>
    <w:p w14:paraId="62E3C013"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events or circumstances set forth below shall constitute an event of default by Owner hereunder.  ADFA may give written notice of default to Owner, by registered or certified mail, addressed to the address stated in this Agreement, or such other address as may subsequently, upon appropriate written notice thereof to ADFA, be designated by Owner as its legal business address: </w:t>
      </w:r>
    </w:p>
    <w:p w14:paraId="564C88FE" w14:textId="77777777" w:rsidR="00A82F70" w:rsidRPr="00F21732" w:rsidRDefault="00A82F70" w:rsidP="001A34B3">
      <w:pPr>
        <w:rPr>
          <w:rFonts w:ascii="Times New Roman" w:hAnsi="Times New Roman" w:cs="Times New Roman"/>
        </w:rPr>
      </w:pPr>
    </w:p>
    <w:p w14:paraId="51306E49"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Failure to comply with the terms and conditions hereof;</w:t>
      </w:r>
    </w:p>
    <w:p w14:paraId="4A03C395" w14:textId="77777777" w:rsidR="00A82F70" w:rsidRPr="00F21732" w:rsidRDefault="00A82F70" w:rsidP="001A34B3">
      <w:pPr>
        <w:rPr>
          <w:rFonts w:ascii="Times New Roman" w:hAnsi="Times New Roman" w:cs="Times New Roman"/>
        </w:rPr>
      </w:pPr>
    </w:p>
    <w:p w14:paraId="0D72F589"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 xml:space="preserve">Failure to comply with HOME Program regulations, fair housing laws, and other federal requirements related to the Project, or any applicable State or local law, regulation, ordinance, or requirement; </w:t>
      </w:r>
    </w:p>
    <w:p w14:paraId="0E424A69" w14:textId="77777777" w:rsidR="00A82F70" w:rsidRPr="00F21732" w:rsidRDefault="00A82F70" w:rsidP="001A34B3">
      <w:pPr>
        <w:rPr>
          <w:rFonts w:ascii="Times New Roman" w:hAnsi="Times New Roman" w:cs="Times New Roman"/>
        </w:rPr>
      </w:pPr>
    </w:p>
    <w:p w14:paraId="202D561E"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 xml:space="preserve">A default by Owner under any other of the Loan Documents;  </w:t>
      </w:r>
    </w:p>
    <w:p w14:paraId="064D8AAE" w14:textId="77777777" w:rsidR="00A82F70" w:rsidRPr="00F21732" w:rsidRDefault="00A82F70" w:rsidP="001A34B3">
      <w:pPr>
        <w:rPr>
          <w:rFonts w:ascii="Times New Roman" w:hAnsi="Times New Roman" w:cs="Times New Roman"/>
        </w:rPr>
      </w:pPr>
    </w:p>
    <w:p w14:paraId="67CDD727"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 xml:space="preserve">Any event of fraud, misrepresentation, gross negligence, or willful misconduct by Owner in the execution or performance of this Agreement or in its application for participation in the HOME Program; </w:t>
      </w:r>
    </w:p>
    <w:p w14:paraId="5EC3D7DF" w14:textId="77777777" w:rsidR="00A82F70" w:rsidRPr="00F21732" w:rsidRDefault="00A82F70" w:rsidP="001A34B3">
      <w:pPr>
        <w:rPr>
          <w:rFonts w:ascii="Times New Roman" w:hAnsi="Times New Roman" w:cs="Times New Roman"/>
        </w:rPr>
      </w:pPr>
    </w:p>
    <w:p w14:paraId="1A3D64A6"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Owner’s dissolution or other termination of existence; merger or consolidation with any other entity; change in control of the Project or Owner, or any of its partners, shareholders, members, or owners without ADFA’s prior written consent as required herein; insolvency; forfeiture of right to do business in the State of Arkansas or business failure; abandonment of the Project for more than thirty (30) days; appointment of a receiver of any part of Owner’s property; the calling of any meetings of, or the assignment for the benefit of, creditors of Owner; or the commencement of any proceedings under any bankruptcy or insolvency laws by or against Owner which are not dismissed within sixty (60) days;</w:t>
      </w:r>
    </w:p>
    <w:p w14:paraId="404AF797" w14:textId="77777777" w:rsidR="00A82F70" w:rsidRPr="00F21732" w:rsidRDefault="00A82F70" w:rsidP="001A34B3">
      <w:pPr>
        <w:rPr>
          <w:rFonts w:ascii="Times New Roman" w:hAnsi="Times New Roman" w:cs="Times New Roman"/>
        </w:rPr>
      </w:pPr>
    </w:p>
    <w:p w14:paraId="17093A0B"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Except any judgment or lien resulting from liability that is fully payable from the proceeds of an insurance policy maintained by Owner, Owner allows any judgment or lien against the Property to remain for more than sixty (60) days after the entry of such judgment or lien without being paid, stayed on appeal, discharged, bonded, or dismissed within sixty (60) days;</w:t>
      </w:r>
    </w:p>
    <w:p w14:paraId="580477D5" w14:textId="77777777" w:rsidR="00A82F70" w:rsidRPr="00F21732" w:rsidRDefault="00A82F70" w:rsidP="001A34B3">
      <w:pPr>
        <w:pStyle w:val="ListParagraph"/>
        <w:rPr>
          <w:rFonts w:ascii="Times New Roman" w:hAnsi="Times New Roman" w:cs="Times New Roman"/>
        </w:rPr>
      </w:pPr>
    </w:p>
    <w:p w14:paraId="3E761D4A"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A sale, transfer, or further encumbrance of all or part of the Project without ADFA’s prior written consent; and</w:t>
      </w:r>
    </w:p>
    <w:p w14:paraId="544E83D6" w14:textId="77777777" w:rsidR="00A82F70" w:rsidRPr="00F21732" w:rsidRDefault="00A82F70" w:rsidP="001A34B3">
      <w:pPr>
        <w:rPr>
          <w:rFonts w:ascii="Times New Roman" w:hAnsi="Times New Roman" w:cs="Times New Roman"/>
        </w:rPr>
      </w:pPr>
    </w:p>
    <w:p w14:paraId="63248E6B" w14:textId="77777777" w:rsidR="00A82F70" w:rsidRPr="00F21732" w:rsidRDefault="001A7CCE" w:rsidP="001A34B3">
      <w:pPr>
        <w:pStyle w:val="ListParagraph"/>
        <w:numPr>
          <w:ilvl w:val="0"/>
          <w:numId w:val="21"/>
        </w:numPr>
        <w:ind w:left="360"/>
        <w:rPr>
          <w:rFonts w:ascii="Times New Roman" w:hAnsi="Times New Roman" w:cs="Times New Roman"/>
        </w:rPr>
      </w:pPr>
      <w:r w:rsidRPr="00F21732">
        <w:rPr>
          <w:rFonts w:ascii="Times New Roman" w:hAnsi="Times New Roman" w:cs="Times New Roman"/>
        </w:rPr>
        <w:t>Any default under any documents evidencing other financing for the Project, whether junior or senior to the HOME Loan or in effect as of the date of this Agreement or at any future point, including but not limited to, the Permitted Encumbrances.  This may include, but is not limited to, the failure to maintain any reserve account required by another lender.</w:t>
      </w:r>
    </w:p>
    <w:p w14:paraId="0C788B5F" w14:textId="77777777" w:rsidR="00A82F70" w:rsidRPr="00F21732" w:rsidRDefault="00A82F70" w:rsidP="001A34B3">
      <w:pPr>
        <w:rPr>
          <w:rFonts w:ascii="Times New Roman" w:hAnsi="Times New Roman" w:cs="Times New Roman"/>
        </w:rPr>
      </w:pPr>
    </w:p>
    <w:p w14:paraId="07876F97" w14:textId="77777777" w:rsidR="00A82F70" w:rsidRPr="00F21732" w:rsidRDefault="001A7CCE" w:rsidP="001A34B3">
      <w:pPr>
        <w:pStyle w:val="Heading2"/>
        <w:rPr>
          <w:rFonts w:ascii="Times New Roman" w:hAnsi="Times New Roman" w:cs="Times New Roman"/>
          <w:sz w:val="22"/>
          <w:szCs w:val="22"/>
        </w:rPr>
      </w:pPr>
      <w:bookmarkStart w:id="105" w:name="_Toc105061802"/>
      <w:r w:rsidRPr="00F21732">
        <w:rPr>
          <w:rFonts w:ascii="Times New Roman" w:hAnsi="Times New Roman" w:cs="Times New Roman"/>
          <w:sz w:val="22"/>
          <w:szCs w:val="22"/>
        </w:rPr>
        <w:t>9.2 Remedies</w:t>
      </w:r>
      <w:bookmarkEnd w:id="105"/>
    </w:p>
    <w:p w14:paraId="71D0B08B" w14:textId="77777777" w:rsidR="00A82F70" w:rsidRPr="00F21732" w:rsidRDefault="00A82F70" w:rsidP="001A34B3">
      <w:pPr>
        <w:rPr>
          <w:rFonts w:ascii="Times New Roman" w:hAnsi="Times New Roman" w:cs="Times New Roman"/>
        </w:rPr>
      </w:pPr>
    </w:p>
    <w:p w14:paraId="6E11C9A4"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In the event of default by Owner hereunder, which, if capable of being cured, is not cured within thirty (30) days of the mailing of written notice by ADFA as described in Section 9.1 (unless such cure is not practicable within thirty (30) days and Owner, to ADFA’s satisfaction, has commenced and is diligently, pursuing a cure within the thirty (30) days in which case ADFA may extend the cure period by up to sixty (60) days), ADFA may seek any combination of the following remedies:  </w:t>
      </w:r>
    </w:p>
    <w:p w14:paraId="3B71903D" w14:textId="77777777" w:rsidR="00A82F70" w:rsidRPr="00F21732" w:rsidRDefault="00A82F70" w:rsidP="001A34B3">
      <w:pPr>
        <w:rPr>
          <w:rFonts w:ascii="Times New Roman" w:hAnsi="Times New Roman" w:cs="Times New Roman"/>
        </w:rPr>
      </w:pPr>
    </w:p>
    <w:p w14:paraId="0EB75126"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 xml:space="preserve">Withhold any further payments to be made under this Agreement until such time as Owner’s breach has been cured in accordance with the terms and conditions of any cure period provided by ADFA (but </w:t>
      </w:r>
      <w:r w:rsidRPr="00F21732">
        <w:rPr>
          <w:rFonts w:ascii="Times New Roman" w:hAnsi="Times New Roman" w:cs="Times New Roman"/>
        </w:rPr>
        <w:lastRenderedPageBreak/>
        <w:t xml:space="preserve">ADFA may, in its sole discretion, make </w:t>
      </w:r>
      <w:r>
        <w:rPr>
          <w:rFonts w:ascii="Times New Roman" w:hAnsi="Times New Roman" w:cs="Times New Roman"/>
        </w:rPr>
        <w:t>draw</w:t>
      </w:r>
      <w:r w:rsidRPr="00F21732">
        <w:rPr>
          <w:rFonts w:ascii="Times New Roman" w:hAnsi="Times New Roman" w:cs="Times New Roman"/>
        </w:rPr>
        <w:t xml:space="preserve"> after the occurrence of an Event of Default without thereby waiving its rights and remedies hereunder); </w:t>
      </w:r>
    </w:p>
    <w:p w14:paraId="29B0E23E" w14:textId="77777777" w:rsidR="00A82F70" w:rsidRPr="00F21732" w:rsidRDefault="00A82F70" w:rsidP="001A34B3">
      <w:pPr>
        <w:rPr>
          <w:rFonts w:ascii="Times New Roman" w:hAnsi="Times New Roman" w:cs="Times New Roman"/>
        </w:rPr>
      </w:pPr>
    </w:p>
    <w:p w14:paraId="01E42A49"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 xml:space="preserve">Apply to any appropriate court, state or federal, for specific performance, in whole or in part, of the covenants and agreements contained herein, or for an injunction against any violation of such covenants and agreements; </w:t>
      </w:r>
    </w:p>
    <w:p w14:paraId="2936EA1E" w14:textId="77777777" w:rsidR="00A82F70" w:rsidRPr="00F21732" w:rsidRDefault="00A82F70" w:rsidP="001A34B3">
      <w:pPr>
        <w:rPr>
          <w:rFonts w:ascii="Times New Roman" w:hAnsi="Times New Roman" w:cs="Times New Roman"/>
        </w:rPr>
      </w:pPr>
    </w:p>
    <w:p w14:paraId="3AC05233"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Enter upon the Property and take possession thereof, together with the Project then in the course of construction, and proceed either in its own name or in the name of Owner, as the attorney-in-fact of Owner (which authority is coupled with an interest and is irrevocable by Owner), to complete or cause to be completed the Project, at the cost and expense of Owner;</w:t>
      </w:r>
    </w:p>
    <w:p w14:paraId="7F1E3C13" w14:textId="77777777" w:rsidR="00A82F70" w:rsidRPr="00F21732" w:rsidRDefault="00A82F70" w:rsidP="001A34B3">
      <w:pPr>
        <w:rPr>
          <w:rFonts w:ascii="Times New Roman" w:hAnsi="Times New Roman" w:cs="Times New Roman"/>
        </w:rPr>
      </w:pPr>
    </w:p>
    <w:p w14:paraId="45F3A508"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Require the use of or change in professional property management;</w:t>
      </w:r>
    </w:p>
    <w:p w14:paraId="2F0EEEC3" w14:textId="77777777" w:rsidR="00A82F70" w:rsidRPr="00F21732" w:rsidRDefault="00A82F70" w:rsidP="001A34B3">
      <w:pPr>
        <w:rPr>
          <w:rFonts w:ascii="Times New Roman" w:hAnsi="Times New Roman" w:cs="Times New Roman"/>
        </w:rPr>
      </w:pPr>
    </w:p>
    <w:p w14:paraId="6AEA73EC"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Require the replacement of Owner’s general partner(s) or managing member(s) or equivalent, as applicable, in which case not less than sixty (60) days’ notice of such intent to replace Owner’s general partner(s) or managing member(s) will be provided to Owner. In general, the investor member/limited partner shall have the right to nominate the replacement general partner or managing member subject to ADFA’s approval rights under Section 4.3 above;</w:t>
      </w:r>
    </w:p>
    <w:p w14:paraId="3F6E10B5" w14:textId="77777777" w:rsidR="00A82F70" w:rsidRPr="00F21732" w:rsidRDefault="00A82F70" w:rsidP="001A34B3">
      <w:pPr>
        <w:rPr>
          <w:rFonts w:ascii="Times New Roman" w:hAnsi="Times New Roman" w:cs="Times New Roman"/>
        </w:rPr>
      </w:pPr>
    </w:p>
    <w:p w14:paraId="7C83BFD9"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Pursue the appointment of a receiver to collect rents and profits or to take possession of the Project;</w:t>
      </w:r>
    </w:p>
    <w:p w14:paraId="6563EEB3" w14:textId="77777777" w:rsidR="00A82F70" w:rsidRPr="00F21732" w:rsidRDefault="00A82F70" w:rsidP="001A34B3">
      <w:pPr>
        <w:rPr>
          <w:rFonts w:ascii="Times New Roman" w:hAnsi="Times New Roman" w:cs="Times New Roman"/>
        </w:rPr>
      </w:pPr>
    </w:p>
    <w:p w14:paraId="45C9476E"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Declare immediately due and payable all unpaid principal, accrued interest, and annual fees on the Note, together with all other sums payable thereunder and the same shall thereupon be immediately due and payable without presentment or other demand, protest or notice of protest, notice of dishonor, or any other notice of any kind, all of which are hereby expressly waived;</w:t>
      </w:r>
    </w:p>
    <w:p w14:paraId="55C63135" w14:textId="77777777" w:rsidR="00A82F70" w:rsidRPr="00F21732" w:rsidRDefault="00A82F70" w:rsidP="001A34B3">
      <w:pPr>
        <w:rPr>
          <w:rFonts w:ascii="Times New Roman" w:hAnsi="Times New Roman" w:cs="Times New Roman"/>
        </w:rPr>
      </w:pPr>
    </w:p>
    <w:p w14:paraId="2F5AADD3"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 xml:space="preserve">Apply sanctions set forth in 24 CFR § 92, if determined by ADFA to be applicable; </w:t>
      </w:r>
    </w:p>
    <w:p w14:paraId="44CB3CE3" w14:textId="77777777" w:rsidR="00A82F70" w:rsidRPr="00F21732" w:rsidRDefault="00A82F70" w:rsidP="001A34B3">
      <w:pPr>
        <w:rPr>
          <w:rFonts w:ascii="Times New Roman" w:hAnsi="Times New Roman" w:cs="Times New Roman"/>
        </w:rPr>
      </w:pPr>
    </w:p>
    <w:p w14:paraId="43EBA403"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 xml:space="preserve">Apply to any appropriate court, state or federal, for such other relief as may be appropriate and allowed by law, since the injury to ADFA arising from a default under any of the terms of this Agreement would be irreparable and the amount of damage would be difficult to ascertain; and  </w:t>
      </w:r>
    </w:p>
    <w:p w14:paraId="41FFCEDF" w14:textId="77777777" w:rsidR="00A82F70" w:rsidRPr="00F21732" w:rsidRDefault="00A82F70" w:rsidP="001A34B3">
      <w:pPr>
        <w:rPr>
          <w:rFonts w:ascii="Times New Roman" w:hAnsi="Times New Roman" w:cs="Times New Roman"/>
        </w:rPr>
      </w:pPr>
    </w:p>
    <w:p w14:paraId="0DB01B4E" w14:textId="77777777" w:rsidR="00A82F70" w:rsidRPr="00F21732" w:rsidRDefault="001A7CCE" w:rsidP="001A34B3">
      <w:pPr>
        <w:pStyle w:val="ListParagraph"/>
        <w:numPr>
          <w:ilvl w:val="0"/>
          <w:numId w:val="22"/>
        </w:numPr>
        <w:ind w:left="360"/>
        <w:rPr>
          <w:rFonts w:ascii="Times New Roman" w:hAnsi="Times New Roman" w:cs="Times New Roman"/>
        </w:rPr>
      </w:pPr>
      <w:r w:rsidRPr="00F21732">
        <w:rPr>
          <w:rFonts w:ascii="Times New Roman" w:hAnsi="Times New Roman" w:cs="Times New Roman"/>
        </w:rPr>
        <w:t xml:space="preserve">Terminate this Agreement by giving written notice to Owner of such termination and specifying the effective date of such termination.  If the Agreement is terminated by ADFA as provided herein, Owner shall have no claim of payment or claim of benefit for any incomplete activities undertaken under this Agreement. </w:t>
      </w:r>
    </w:p>
    <w:p w14:paraId="38142E18" w14:textId="77777777" w:rsidR="00A82F70" w:rsidRPr="00F21732" w:rsidRDefault="00A82F70" w:rsidP="001A34B3">
      <w:pPr>
        <w:rPr>
          <w:rFonts w:ascii="Times New Roman" w:hAnsi="Times New Roman" w:cs="Times New Roman"/>
        </w:rPr>
      </w:pPr>
    </w:p>
    <w:p w14:paraId="79390F6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Any delay by ADFA in exercising any right or remedy provided herein or otherwise afforded by law or equity shall not be a waiver of or preclude the exercise of such right or remedy.  All such rights and remedies shall be distinct and cumulative and may be exercised singly, serially (in any order), or concurrently, and as often as the occasion therefore arises.  </w:t>
      </w:r>
    </w:p>
    <w:p w14:paraId="1D0FF314" w14:textId="77777777" w:rsidR="00A82F70" w:rsidRPr="00F21732" w:rsidRDefault="00A82F70" w:rsidP="001A34B3">
      <w:pPr>
        <w:rPr>
          <w:rFonts w:ascii="Times New Roman" w:hAnsi="Times New Roman" w:cs="Times New Roman"/>
        </w:rPr>
      </w:pPr>
    </w:p>
    <w:p w14:paraId="07ECFD0B" w14:textId="77777777" w:rsidR="00A82F70" w:rsidRPr="00F21732" w:rsidRDefault="001A7CCE" w:rsidP="001A34B3">
      <w:pPr>
        <w:pStyle w:val="Heading2"/>
        <w:rPr>
          <w:rFonts w:ascii="Times New Roman" w:hAnsi="Times New Roman" w:cs="Times New Roman"/>
          <w:sz w:val="22"/>
          <w:szCs w:val="22"/>
        </w:rPr>
      </w:pPr>
      <w:bookmarkStart w:id="106" w:name="_Toc105061803"/>
      <w:r w:rsidRPr="00F21732">
        <w:rPr>
          <w:rFonts w:ascii="Times New Roman" w:hAnsi="Times New Roman" w:cs="Times New Roman"/>
          <w:sz w:val="22"/>
          <w:szCs w:val="22"/>
        </w:rPr>
        <w:t>9.3 Termination for Convenience</w:t>
      </w:r>
      <w:bookmarkEnd w:id="106"/>
    </w:p>
    <w:p w14:paraId="29B43A02" w14:textId="77777777" w:rsidR="00A82F70" w:rsidRPr="00F21732" w:rsidRDefault="00A82F70" w:rsidP="001A34B3">
      <w:pPr>
        <w:rPr>
          <w:rFonts w:ascii="Times New Roman" w:hAnsi="Times New Roman" w:cs="Times New Roman"/>
        </w:rPr>
      </w:pPr>
    </w:p>
    <w:p w14:paraId="02221C3F" w14:textId="078B7A56" w:rsidR="00A82F70" w:rsidRDefault="001A7CCE" w:rsidP="001A34B3">
      <w:pPr>
        <w:rPr>
          <w:rFonts w:ascii="Times New Roman" w:eastAsia="Times New Roman" w:hAnsi="Times New Roman" w:cs="Times New Roman"/>
        </w:rPr>
      </w:pPr>
      <w:r w:rsidRPr="00F21732">
        <w:rPr>
          <w:rFonts w:ascii="Times New Roman" w:hAnsi="Times New Roman" w:cs="Times New Roman"/>
        </w:rPr>
        <w:t xml:space="preserve">In addition to the termination provision in Section 9.2(j), this Agreement may be terminated by ADFA upon thirty (30) days written notice.  In the event of termination under this section, Owner shall have no claim of payment or claim of benefit for any incomplete project activities undertaken under this Agreement and shall </w:t>
      </w:r>
      <w:r w:rsidRPr="00F21732">
        <w:rPr>
          <w:rFonts w:ascii="Times New Roman" w:eastAsia="Times New Roman" w:hAnsi="Times New Roman" w:cs="Times New Roman"/>
        </w:rPr>
        <w:t>not be entitled to, and hereby waives, all claims for lost profits and all other damages and expenses.</w:t>
      </w:r>
    </w:p>
    <w:p w14:paraId="0CE0D82A" w14:textId="28D16919" w:rsidR="00061647" w:rsidRDefault="00061647" w:rsidP="001A34B3">
      <w:pPr>
        <w:rPr>
          <w:rFonts w:ascii="Times New Roman" w:eastAsia="Times New Roman" w:hAnsi="Times New Roman" w:cs="Times New Roman"/>
        </w:rPr>
      </w:pPr>
    </w:p>
    <w:p w14:paraId="04B9B383" w14:textId="77777777" w:rsidR="00061647" w:rsidRPr="00F21732" w:rsidRDefault="00061647" w:rsidP="001A34B3">
      <w:pPr>
        <w:rPr>
          <w:rFonts w:ascii="Times New Roman" w:eastAsia="Times New Roman" w:hAnsi="Times New Roman" w:cs="Times New Roman"/>
        </w:rPr>
      </w:pPr>
    </w:p>
    <w:p w14:paraId="71A2553B" w14:textId="77777777" w:rsidR="00A82F70" w:rsidRPr="00F21732" w:rsidRDefault="001A7CCE" w:rsidP="001A34B3">
      <w:pPr>
        <w:pStyle w:val="Heading1"/>
        <w:rPr>
          <w:rFonts w:ascii="Times New Roman" w:hAnsi="Times New Roman" w:cs="Times New Roman"/>
          <w:sz w:val="24"/>
          <w:szCs w:val="24"/>
        </w:rPr>
      </w:pPr>
      <w:bookmarkStart w:id="107" w:name="_Toc105061804"/>
      <w:r w:rsidRPr="00F21732">
        <w:rPr>
          <w:rFonts w:ascii="Times New Roman" w:hAnsi="Times New Roman" w:cs="Times New Roman"/>
          <w:sz w:val="24"/>
          <w:szCs w:val="24"/>
        </w:rPr>
        <w:lastRenderedPageBreak/>
        <w:t>SECTION 10.  INDEMNIFICATION</w:t>
      </w:r>
      <w:bookmarkEnd w:id="107"/>
    </w:p>
    <w:p w14:paraId="7BACA90D" w14:textId="77777777" w:rsidR="00A82F70" w:rsidRPr="00F21732" w:rsidRDefault="00A82F70" w:rsidP="001A34B3">
      <w:pPr>
        <w:rPr>
          <w:rFonts w:ascii="Times New Roman" w:hAnsi="Times New Roman" w:cs="Times New Roman"/>
        </w:rPr>
      </w:pPr>
    </w:p>
    <w:p w14:paraId="29DE48CB"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hereby agrees to reimburse, indemnify, and save and hold ADFA and its successors and assigns harmless from and against any damage, liability, loss, penalty, charge, cost, or deficiency, including but not limited to any repayment obligation to HUD incurred by ADFA under 24 CFR § 92.503(b) or 24 CFR § 92.551, reasonable attorney’s fees, and other costs and expenses incident to monitoring, remedial actions, proceedings or investigations and the defense of any claim, arising out of, resulting from or related to, and to pay to ADFA or its successor in interest, on demand, the full amount of any sum which ADFA or its successor has paid or becomes obligated to pay on account of:</w:t>
      </w:r>
    </w:p>
    <w:p w14:paraId="4F9B4AF8" w14:textId="77777777" w:rsidR="00A82F70" w:rsidRPr="00F21732" w:rsidRDefault="00A82F70" w:rsidP="001A34B3">
      <w:pPr>
        <w:rPr>
          <w:rFonts w:ascii="Times New Roman" w:hAnsi="Times New Roman" w:cs="Times New Roman"/>
        </w:rPr>
      </w:pPr>
    </w:p>
    <w:p w14:paraId="1397E0EA" w14:textId="77777777" w:rsidR="00A82F70" w:rsidRPr="00F21732" w:rsidRDefault="001A7CCE" w:rsidP="001A34B3">
      <w:pPr>
        <w:pStyle w:val="ListParagraph"/>
        <w:numPr>
          <w:ilvl w:val="0"/>
          <w:numId w:val="23"/>
        </w:numPr>
        <w:rPr>
          <w:rFonts w:ascii="Times New Roman" w:hAnsi="Times New Roman" w:cs="Times New Roman"/>
        </w:rPr>
      </w:pPr>
      <w:r w:rsidRPr="00F21732">
        <w:rPr>
          <w:rFonts w:ascii="Times New Roman" w:hAnsi="Times New Roman" w:cs="Times New Roman"/>
        </w:rPr>
        <w:t>Any misrepresentation, omission, or the breach of any representation or warranty of Owner under this Agreement or any other Loan Document;</w:t>
      </w:r>
    </w:p>
    <w:p w14:paraId="449C3C29" w14:textId="77777777" w:rsidR="00A82F70" w:rsidRPr="00F21732" w:rsidRDefault="00A82F70" w:rsidP="001A34B3">
      <w:pPr>
        <w:pStyle w:val="ListParagraph"/>
        <w:ind w:left="360"/>
        <w:rPr>
          <w:rFonts w:ascii="Times New Roman" w:hAnsi="Times New Roman" w:cs="Times New Roman"/>
        </w:rPr>
      </w:pPr>
    </w:p>
    <w:p w14:paraId="38BCD1DA" w14:textId="77777777" w:rsidR="00A82F70" w:rsidRPr="00F21732" w:rsidRDefault="001A7CCE" w:rsidP="001A34B3">
      <w:pPr>
        <w:pStyle w:val="ListParagraph"/>
        <w:numPr>
          <w:ilvl w:val="0"/>
          <w:numId w:val="23"/>
        </w:numPr>
        <w:rPr>
          <w:rFonts w:ascii="Times New Roman" w:hAnsi="Times New Roman" w:cs="Times New Roman"/>
        </w:rPr>
      </w:pPr>
      <w:r w:rsidRPr="00F21732">
        <w:rPr>
          <w:rFonts w:ascii="Times New Roman" w:hAnsi="Times New Roman" w:cs="Times New Roman"/>
        </w:rPr>
        <w:t>Any failure of Owner to fully perform or observe or cause to be performed or observed any term, provision, covenant, or agreement to be performed or observed by Owner, or, after an assumption, by a subsequent Owner, pursuant to this Agreement or any other Loan Document;</w:t>
      </w:r>
    </w:p>
    <w:p w14:paraId="3ECB73AF" w14:textId="77777777" w:rsidR="00A82F70" w:rsidRPr="00F21732" w:rsidRDefault="00A82F70" w:rsidP="001A34B3">
      <w:pPr>
        <w:pStyle w:val="ListParagraph"/>
        <w:ind w:left="360"/>
        <w:rPr>
          <w:rFonts w:ascii="Times New Roman" w:hAnsi="Times New Roman" w:cs="Times New Roman"/>
        </w:rPr>
      </w:pPr>
    </w:p>
    <w:p w14:paraId="1E21D219" w14:textId="77777777" w:rsidR="00A82F70" w:rsidRPr="00F21732" w:rsidRDefault="001A7CCE" w:rsidP="001A34B3">
      <w:pPr>
        <w:pStyle w:val="ListParagraph"/>
        <w:numPr>
          <w:ilvl w:val="0"/>
          <w:numId w:val="23"/>
        </w:numPr>
        <w:rPr>
          <w:rFonts w:ascii="Times New Roman" w:hAnsi="Times New Roman" w:cs="Times New Roman"/>
        </w:rPr>
      </w:pPr>
      <w:r w:rsidRPr="00F21732">
        <w:rPr>
          <w:rFonts w:ascii="Times New Roman" w:hAnsi="Times New Roman" w:cs="Times New Roman"/>
        </w:rPr>
        <w:t>Any claims, assessments, or liabilities for charges, penalties, liens, taxes, or deficiencies arising from or relating to the use and operation by Owner, or, after an assumption, Owner’s successors to the Property or Project; or</w:t>
      </w:r>
    </w:p>
    <w:p w14:paraId="1285D48A" w14:textId="77777777" w:rsidR="00A82F70" w:rsidRPr="00F21732" w:rsidRDefault="00A82F70" w:rsidP="001A34B3">
      <w:pPr>
        <w:pStyle w:val="ListParagraph"/>
        <w:ind w:left="360"/>
        <w:rPr>
          <w:rFonts w:ascii="Times New Roman" w:hAnsi="Times New Roman" w:cs="Times New Roman"/>
        </w:rPr>
      </w:pPr>
    </w:p>
    <w:p w14:paraId="3337623D" w14:textId="77777777" w:rsidR="00A82F70" w:rsidRPr="00F21732" w:rsidRDefault="001A7CCE" w:rsidP="001A34B3">
      <w:pPr>
        <w:pStyle w:val="ListParagraph"/>
        <w:numPr>
          <w:ilvl w:val="0"/>
          <w:numId w:val="23"/>
        </w:numPr>
        <w:rPr>
          <w:rFonts w:ascii="Times New Roman" w:hAnsi="Times New Roman" w:cs="Times New Roman"/>
        </w:rPr>
      </w:pPr>
      <w:r w:rsidRPr="00F21732">
        <w:rPr>
          <w:rFonts w:ascii="Times New Roman" w:hAnsi="Times New Roman" w:cs="Times New Roman"/>
        </w:rPr>
        <w:t>The manufacture, generation, storage, use, treatment, transportation, or disposal of solid waste, or any toxic or hazardous materials, substances, or pollutants either directly or indirectly by Owner or any of their past or present affiliates on the Property which occurs prior to possession passing from Owner pursuant to a deed received upon completion of a foreclosure or upon acceptance of a deed in lieu of foreclosure.</w:t>
      </w:r>
    </w:p>
    <w:p w14:paraId="6EC08929" w14:textId="77777777" w:rsidR="00A82F70" w:rsidRPr="00F21732" w:rsidRDefault="00A82F70" w:rsidP="001A34B3">
      <w:pPr>
        <w:rPr>
          <w:rFonts w:ascii="Times New Roman" w:hAnsi="Times New Roman" w:cs="Times New Roman"/>
        </w:rPr>
      </w:pPr>
    </w:p>
    <w:p w14:paraId="6B5AE347"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provisions of this Section 10 shall survive the termination of this Agreement, the other Loan Documents, the payment of the HOME Loan, and the liabilities and the exercise of any right or remedy under this Agreement or any other Loan Document.   </w:t>
      </w:r>
    </w:p>
    <w:p w14:paraId="18CDFE86" w14:textId="77777777" w:rsidR="00A82F70" w:rsidRPr="00F21732" w:rsidRDefault="00A82F70" w:rsidP="001A34B3">
      <w:pPr>
        <w:rPr>
          <w:rFonts w:ascii="Times New Roman" w:hAnsi="Times New Roman" w:cs="Times New Roman"/>
        </w:rPr>
      </w:pPr>
    </w:p>
    <w:p w14:paraId="31AA2B87" w14:textId="77777777" w:rsidR="00A82F70" w:rsidRPr="00F21732" w:rsidRDefault="001A7CCE" w:rsidP="001A34B3">
      <w:pPr>
        <w:rPr>
          <w:rFonts w:ascii="Times New Roman" w:hAnsi="Times New Roman" w:cs="Times New Roman"/>
          <w:szCs w:val="24"/>
        </w:rPr>
      </w:pPr>
      <w:r w:rsidRPr="00F21732">
        <w:rPr>
          <w:rFonts w:ascii="Times New Roman" w:hAnsi="Times New Roman" w:cs="Times New Roman"/>
        </w:rPr>
        <w:br w:type="page"/>
      </w:r>
    </w:p>
    <w:p w14:paraId="6854B381" w14:textId="77777777" w:rsidR="00A82F70" w:rsidRPr="00F21732" w:rsidRDefault="001A7CCE" w:rsidP="001A34B3">
      <w:pPr>
        <w:pStyle w:val="Heading1"/>
        <w:rPr>
          <w:rFonts w:ascii="Times New Roman" w:hAnsi="Times New Roman" w:cs="Times New Roman"/>
          <w:sz w:val="24"/>
          <w:szCs w:val="24"/>
        </w:rPr>
      </w:pPr>
      <w:bookmarkStart w:id="108" w:name="_Toc105061805"/>
      <w:r w:rsidRPr="00F21732">
        <w:rPr>
          <w:rFonts w:ascii="Times New Roman" w:hAnsi="Times New Roman" w:cs="Times New Roman"/>
          <w:sz w:val="24"/>
          <w:szCs w:val="24"/>
        </w:rPr>
        <w:lastRenderedPageBreak/>
        <w:t>SECTION 11.  [RESERVED]</w:t>
      </w:r>
      <w:bookmarkEnd w:id="108"/>
    </w:p>
    <w:p w14:paraId="1477576C" w14:textId="77777777" w:rsidR="00A82F70" w:rsidRPr="00F21732" w:rsidRDefault="00A82F70" w:rsidP="001A34B3">
      <w:pPr>
        <w:pStyle w:val="Heading1"/>
        <w:rPr>
          <w:rFonts w:ascii="Times New Roman" w:hAnsi="Times New Roman" w:cs="Times New Roman"/>
        </w:rPr>
      </w:pPr>
    </w:p>
    <w:p w14:paraId="416191DE" w14:textId="77777777" w:rsidR="00A82F70" w:rsidRPr="00F21732" w:rsidRDefault="00A82F70" w:rsidP="001A34B3">
      <w:pPr>
        <w:rPr>
          <w:rFonts w:ascii="Times New Roman" w:hAnsi="Times New Roman" w:cs="Times New Roman"/>
        </w:rPr>
      </w:pPr>
    </w:p>
    <w:p w14:paraId="5725BE00" w14:textId="77777777" w:rsidR="00A82F70" w:rsidRPr="00F21732" w:rsidRDefault="00A82F70" w:rsidP="001A34B3">
      <w:pPr>
        <w:rPr>
          <w:rFonts w:ascii="Times New Roman" w:hAnsi="Times New Roman" w:cs="Times New Roman"/>
          <w:b/>
        </w:rPr>
      </w:pPr>
    </w:p>
    <w:p w14:paraId="5DF6E35C" w14:textId="77777777" w:rsidR="00A82F70" w:rsidRPr="00F21732" w:rsidRDefault="00A82F70" w:rsidP="001A34B3">
      <w:pPr>
        <w:rPr>
          <w:rFonts w:ascii="Times New Roman" w:hAnsi="Times New Roman" w:cs="Times New Roman"/>
        </w:rPr>
      </w:pPr>
    </w:p>
    <w:p w14:paraId="637D26B2" w14:textId="77777777" w:rsidR="00A82F70" w:rsidRPr="00F21732" w:rsidRDefault="001A7CCE" w:rsidP="001A34B3">
      <w:pPr>
        <w:rPr>
          <w:rFonts w:ascii="Times New Roman" w:hAnsi="Times New Roman" w:cs="Times New Roman"/>
          <w:szCs w:val="24"/>
        </w:rPr>
      </w:pPr>
      <w:r w:rsidRPr="00F21732">
        <w:rPr>
          <w:rFonts w:ascii="Times New Roman" w:hAnsi="Times New Roman" w:cs="Times New Roman"/>
        </w:rPr>
        <w:br w:type="page"/>
      </w:r>
    </w:p>
    <w:p w14:paraId="5342788B" w14:textId="77777777" w:rsidR="00A82F70" w:rsidRPr="00F21732" w:rsidRDefault="001A7CCE" w:rsidP="001A34B3">
      <w:pPr>
        <w:pStyle w:val="Heading1"/>
        <w:rPr>
          <w:rFonts w:ascii="Times New Roman" w:hAnsi="Times New Roman" w:cs="Times New Roman"/>
          <w:sz w:val="24"/>
          <w:szCs w:val="24"/>
        </w:rPr>
      </w:pPr>
      <w:bookmarkStart w:id="109" w:name="_Toc105061806"/>
      <w:r w:rsidRPr="00F21732">
        <w:rPr>
          <w:rFonts w:ascii="Times New Roman" w:hAnsi="Times New Roman" w:cs="Times New Roman"/>
          <w:sz w:val="24"/>
          <w:szCs w:val="24"/>
        </w:rPr>
        <w:lastRenderedPageBreak/>
        <w:t>SECTION 12. NOTICES</w:t>
      </w:r>
      <w:bookmarkEnd w:id="109"/>
    </w:p>
    <w:p w14:paraId="38174C55" w14:textId="77777777" w:rsidR="00A82F70" w:rsidRPr="00F21732" w:rsidRDefault="00A82F70" w:rsidP="001A34B3">
      <w:pPr>
        <w:rPr>
          <w:rFonts w:ascii="Times New Roman" w:hAnsi="Times New Roman" w:cs="Times New Roman"/>
        </w:rPr>
      </w:pPr>
    </w:p>
    <w:p w14:paraId="70D8189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Except in the case of notice of default under this Agreement, notices due to Owner hereunder will be deemed delivered four (4) business days after being placed in the United States mail, postage pre-paid, addressed to Owner as follows: </w:t>
      </w:r>
    </w:p>
    <w:p w14:paraId="2D335BA7" w14:textId="77777777" w:rsidR="00A82F70" w:rsidRPr="00F21732" w:rsidRDefault="00A82F70" w:rsidP="001A34B3">
      <w:pPr>
        <w:rPr>
          <w:rFonts w:ascii="Times New Roman" w:hAnsi="Times New Roman" w:cs="Times New Roman"/>
        </w:rPr>
      </w:pPr>
    </w:p>
    <w:p w14:paraId="264FDB94" w14:textId="77777777" w:rsidR="00A82F70" w:rsidRPr="00F21732" w:rsidRDefault="001A7CCE" w:rsidP="001A34B3">
      <w:pPr>
        <w:rPr>
          <w:rFonts w:ascii="Times New Roman" w:hAnsi="Times New Roman" w:cs="Times New Roman"/>
          <w:highlight w:val="yellow"/>
        </w:rPr>
      </w:pPr>
      <w:r w:rsidRPr="00F21732">
        <w:rPr>
          <w:rFonts w:ascii="Times New Roman" w:hAnsi="Times New Roman" w:cs="Times New Roman"/>
          <w:highlight w:val="yellow"/>
        </w:rPr>
        <w:t>OWNER NAME</w:t>
      </w:r>
    </w:p>
    <w:p w14:paraId="60A7824C" w14:textId="77777777" w:rsidR="00A82F70" w:rsidRPr="00F21732" w:rsidRDefault="001A7CCE" w:rsidP="001A34B3">
      <w:pPr>
        <w:rPr>
          <w:rFonts w:ascii="Times New Roman" w:hAnsi="Times New Roman" w:cs="Times New Roman"/>
          <w:highlight w:val="yellow"/>
        </w:rPr>
      </w:pPr>
      <w:r w:rsidRPr="00F21732">
        <w:rPr>
          <w:rFonts w:ascii="Times New Roman" w:hAnsi="Times New Roman" w:cs="Times New Roman"/>
          <w:highlight w:val="yellow"/>
        </w:rPr>
        <w:t>OWNER ADDRESS</w:t>
      </w:r>
    </w:p>
    <w:p w14:paraId="153E8D08" w14:textId="77777777" w:rsidR="00A82F70" w:rsidRPr="00F21732" w:rsidRDefault="001A7CCE" w:rsidP="001A34B3">
      <w:pPr>
        <w:rPr>
          <w:rFonts w:ascii="Times New Roman" w:hAnsi="Times New Roman" w:cs="Times New Roman"/>
          <w:highlight w:val="yellow"/>
        </w:rPr>
      </w:pPr>
      <w:r w:rsidRPr="00F21732">
        <w:rPr>
          <w:rFonts w:ascii="Times New Roman" w:hAnsi="Times New Roman" w:cs="Times New Roman"/>
          <w:highlight w:val="yellow"/>
        </w:rPr>
        <w:t>CITY, STATE ZIP</w:t>
      </w:r>
    </w:p>
    <w:p w14:paraId="1BB52335" w14:textId="77777777" w:rsidR="00A82F70" w:rsidRPr="00F21732" w:rsidRDefault="00A82F70" w:rsidP="001A34B3">
      <w:pPr>
        <w:rPr>
          <w:rFonts w:ascii="Times New Roman" w:hAnsi="Times New Roman" w:cs="Times New Roman"/>
        </w:rPr>
      </w:pPr>
    </w:p>
    <w:p w14:paraId="0F145DAE"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Notices due to Owner may also be transmitted through electronic means and deemed delivered upon the sending of such transmittal. </w:t>
      </w:r>
    </w:p>
    <w:p w14:paraId="1B5AA33F" w14:textId="77777777" w:rsidR="00A82F70" w:rsidRPr="00F21732" w:rsidRDefault="00A82F70" w:rsidP="001A34B3">
      <w:pPr>
        <w:rPr>
          <w:rFonts w:ascii="Times New Roman" w:hAnsi="Times New Roman" w:cs="Times New Roman"/>
        </w:rPr>
      </w:pPr>
    </w:p>
    <w:p w14:paraId="7F3562D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Notices due to ADFA shall be in writing and must be personally delivered or placed in the United States mail.  Notices to ADFA delivered via the mail must be delivered via certified mail with return receipt requested and will be deemed delivered upon signature of an ADFA representative.  Notices to ADFA should be addressed as follows:</w:t>
      </w:r>
    </w:p>
    <w:p w14:paraId="3E1E4386" w14:textId="77777777" w:rsidR="00A82F70" w:rsidRPr="00F21732" w:rsidRDefault="00A82F70" w:rsidP="001A34B3">
      <w:pPr>
        <w:rPr>
          <w:rFonts w:ascii="Times New Roman" w:hAnsi="Times New Roman" w:cs="Times New Roman"/>
        </w:rPr>
      </w:pPr>
    </w:p>
    <w:p w14:paraId="2A114F1C"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Arkansas Development Finance Authority</w:t>
      </w:r>
    </w:p>
    <w:p w14:paraId="7514C06E" w14:textId="77777777" w:rsidR="00A82F70" w:rsidRPr="00F21732" w:rsidRDefault="001A7CCE" w:rsidP="001A34B3">
      <w:pPr>
        <w:jc w:val="left"/>
        <w:rPr>
          <w:rFonts w:ascii="Times New Roman" w:hAnsi="Times New Roman" w:cs="Times New Roman"/>
        </w:rPr>
      </w:pPr>
      <w:r w:rsidRPr="00F21732">
        <w:rPr>
          <w:rFonts w:ascii="Times New Roman" w:hAnsi="Times New Roman" w:cs="Times New Roman"/>
        </w:rPr>
        <w:t>P.O. Box 8023</w:t>
      </w:r>
    </w:p>
    <w:p w14:paraId="3827454E" w14:textId="77777777" w:rsidR="00A82F70" w:rsidRPr="00F21732" w:rsidRDefault="001A7CCE" w:rsidP="001A34B3">
      <w:pPr>
        <w:jc w:val="left"/>
        <w:rPr>
          <w:rFonts w:ascii="Times New Roman" w:hAnsi="Times New Roman" w:cs="Times New Roman"/>
        </w:rPr>
      </w:pPr>
      <w:r w:rsidRPr="00F21732">
        <w:rPr>
          <w:rFonts w:ascii="Times New Roman" w:hAnsi="Times New Roman" w:cs="Times New Roman"/>
        </w:rPr>
        <w:t>Little Rock, Arkansas 72203</w:t>
      </w:r>
    </w:p>
    <w:p w14:paraId="559A993A" w14:textId="77777777" w:rsidR="00A82F70" w:rsidRPr="00F21732" w:rsidRDefault="001A7CCE" w:rsidP="001A34B3">
      <w:pPr>
        <w:jc w:val="left"/>
        <w:rPr>
          <w:rFonts w:ascii="Times New Roman" w:hAnsi="Times New Roman" w:cs="Times New Roman"/>
        </w:rPr>
      </w:pPr>
      <w:r w:rsidRPr="00F21732">
        <w:rPr>
          <w:rFonts w:ascii="Times New Roman" w:hAnsi="Times New Roman" w:cs="Times New Roman"/>
        </w:rPr>
        <w:t>Attn: Federal Housing Program Manager</w:t>
      </w:r>
    </w:p>
    <w:p w14:paraId="26F52262" w14:textId="77777777" w:rsidR="00A82F70" w:rsidRPr="00F21732" w:rsidRDefault="00A82F70" w:rsidP="001A34B3">
      <w:pPr>
        <w:rPr>
          <w:rFonts w:ascii="Times New Roman" w:hAnsi="Times New Roman" w:cs="Times New Roman"/>
        </w:rPr>
      </w:pPr>
    </w:p>
    <w:p w14:paraId="2534DB0D"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Notices due to ADFA may also be transmitted through electronic means and deemed delivered upon the sending of such transmittal. </w:t>
      </w:r>
    </w:p>
    <w:p w14:paraId="77C44634" w14:textId="77777777" w:rsidR="00A82F70" w:rsidRPr="00F21732" w:rsidRDefault="00A82F70" w:rsidP="001A34B3">
      <w:pPr>
        <w:rPr>
          <w:rFonts w:ascii="Times New Roman" w:hAnsi="Times New Roman" w:cs="Times New Roman"/>
        </w:rPr>
      </w:pPr>
    </w:p>
    <w:p w14:paraId="3FC639D8" w14:textId="77777777" w:rsidR="00A82F70" w:rsidRPr="00F21732" w:rsidRDefault="001A7CCE" w:rsidP="001A34B3">
      <w:pPr>
        <w:pStyle w:val="Heading2"/>
        <w:rPr>
          <w:rFonts w:ascii="Times New Roman" w:hAnsi="Times New Roman" w:cs="Times New Roman"/>
          <w:sz w:val="22"/>
          <w:szCs w:val="22"/>
        </w:rPr>
      </w:pPr>
      <w:bookmarkStart w:id="110" w:name="_Toc105061807"/>
      <w:r w:rsidRPr="00F21732">
        <w:rPr>
          <w:rFonts w:ascii="Times New Roman" w:hAnsi="Times New Roman" w:cs="Times New Roman"/>
          <w:sz w:val="22"/>
          <w:szCs w:val="22"/>
        </w:rPr>
        <w:t>12.1 Investor Notice and Opportunity to Cure</w:t>
      </w:r>
      <w:bookmarkEnd w:id="110"/>
    </w:p>
    <w:p w14:paraId="32A5DE2C" w14:textId="77777777" w:rsidR="00A82F70" w:rsidRPr="00F21732" w:rsidRDefault="00A82F70" w:rsidP="001A34B3">
      <w:pPr>
        <w:rPr>
          <w:rFonts w:ascii="Times New Roman" w:hAnsi="Times New Roman" w:cs="Times New Roman"/>
        </w:rPr>
      </w:pPr>
    </w:p>
    <w:p w14:paraId="20491B7F"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ADFA will accept from the investor identified in the Application (the “</w:t>
      </w:r>
      <w:r w:rsidRPr="00F21732">
        <w:rPr>
          <w:rFonts w:ascii="Times New Roman" w:hAnsi="Times New Roman" w:cs="Times New Roman"/>
          <w:b/>
        </w:rPr>
        <w:t>Investor</w:t>
      </w:r>
      <w:r w:rsidRPr="00F21732">
        <w:rPr>
          <w:rFonts w:ascii="Times New Roman" w:hAnsi="Times New Roman" w:cs="Times New Roman"/>
        </w:rPr>
        <w:t xml:space="preserve">”), a cure of any default under this Agreement or the other Loan Documents on the same terms as such cure would be permitted and accepted by Owner.  In the event of default, ADFA will endeavor to provide a courtesy notice of such default to the Investor, as applicable.  However, in no case will the failure of ADFA to provide or of the Investor to receive such a notice be grounds to challenge, delay, or otherwise infringe any enforcement action taken by ADFA, including but not limited to foreclosure. </w:t>
      </w:r>
    </w:p>
    <w:p w14:paraId="2FB0A4FD" w14:textId="77777777" w:rsidR="00A82F70" w:rsidRPr="00F21732" w:rsidRDefault="00A82F70" w:rsidP="001A34B3">
      <w:pPr>
        <w:rPr>
          <w:rFonts w:ascii="Times New Roman" w:hAnsi="Times New Roman" w:cs="Times New Roman"/>
        </w:rPr>
      </w:pPr>
    </w:p>
    <w:p w14:paraId="26B64D30"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Any notice provided to the Investor hereunder will be placed in the United States mail, postage prepaid, addressed to the Investor as follows:</w:t>
      </w:r>
    </w:p>
    <w:p w14:paraId="3ABBE4A8" w14:textId="77777777" w:rsidR="00A82F70" w:rsidRPr="00F21732" w:rsidRDefault="00A82F70" w:rsidP="001A34B3">
      <w:pPr>
        <w:rPr>
          <w:rFonts w:ascii="Times New Roman" w:hAnsi="Times New Roman" w:cs="Times New Roman"/>
        </w:rPr>
      </w:pPr>
    </w:p>
    <w:p w14:paraId="553FE00A" w14:textId="77777777" w:rsidR="00A82F70" w:rsidRPr="00F21732" w:rsidRDefault="001A7CCE" w:rsidP="001A34B3">
      <w:pPr>
        <w:rPr>
          <w:rFonts w:ascii="Times New Roman" w:hAnsi="Times New Roman" w:cs="Times New Roman"/>
          <w:highlight w:val="yellow"/>
        </w:rPr>
      </w:pPr>
      <w:r w:rsidRPr="00F21732">
        <w:rPr>
          <w:rFonts w:ascii="Times New Roman" w:hAnsi="Times New Roman" w:cs="Times New Roman"/>
          <w:highlight w:val="yellow"/>
        </w:rPr>
        <w:t>INVESTOR NAME</w:t>
      </w:r>
    </w:p>
    <w:p w14:paraId="0E82C5C3" w14:textId="77777777" w:rsidR="00A82F70" w:rsidRPr="00F21732" w:rsidRDefault="001A7CCE" w:rsidP="001A34B3">
      <w:pPr>
        <w:rPr>
          <w:rFonts w:ascii="Times New Roman" w:hAnsi="Times New Roman" w:cs="Times New Roman"/>
        </w:rPr>
      </w:pPr>
      <w:r w:rsidRPr="00F21732">
        <w:rPr>
          <w:rFonts w:ascii="Times New Roman" w:hAnsi="Times New Roman" w:cs="Times New Roman"/>
          <w:highlight w:val="yellow"/>
        </w:rPr>
        <w:t>INVESTOR ADDRESS</w:t>
      </w:r>
    </w:p>
    <w:p w14:paraId="49E9936B" w14:textId="77777777" w:rsidR="00A82F70" w:rsidRPr="00F21732" w:rsidRDefault="001A7CCE" w:rsidP="001A34B3">
      <w:pPr>
        <w:rPr>
          <w:rFonts w:ascii="Times New Roman" w:hAnsi="Times New Roman" w:cs="Times New Roman"/>
        </w:rPr>
      </w:pPr>
      <w:r w:rsidRPr="00F21732">
        <w:rPr>
          <w:rFonts w:ascii="Times New Roman" w:hAnsi="Times New Roman" w:cs="Times New Roman"/>
          <w:highlight w:val="yellow"/>
        </w:rPr>
        <w:t>CITY, STATE ZIP</w:t>
      </w:r>
    </w:p>
    <w:p w14:paraId="20C957F3" w14:textId="77777777" w:rsidR="00A82F70" w:rsidRPr="00F21732" w:rsidRDefault="001A7CCE" w:rsidP="001A34B3">
      <w:pPr>
        <w:rPr>
          <w:rFonts w:ascii="Times New Roman" w:hAnsi="Times New Roman" w:cs="Times New Roman"/>
        </w:rPr>
      </w:pPr>
      <w:r w:rsidRPr="00F21732">
        <w:rPr>
          <w:rFonts w:ascii="Times New Roman" w:hAnsi="Times New Roman" w:cs="Times New Roman"/>
          <w:highlight w:val="yellow"/>
        </w:rPr>
        <w:t>Attn: CONTACT</w:t>
      </w:r>
    </w:p>
    <w:p w14:paraId="673FC437"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 </w:t>
      </w:r>
    </w:p>
    <w:p w14:paraId="14576200"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Investor may update its address or contact by providing notice to ADFA, but any such updated address or contact information shall only be effective upon written acknowledgement of the change by ADFA.</w:t>
      </w:r>
    </w:p>
    <w:p w14:paraId="775762AD" w14:textId="77777777" w:rsidR="00A82F70" w:rsidRPr="00F21732" w:rsidRDefault="00A82F70" w:rsidP="001A34B3">
      <w:pPr>
        <w:rPr>
          <w:rFonts w:ascii="Times New Roman" w:hAnsi="Times New Roman" w:cs="Times New Roman"/>
        </w:rPr>
      </w:pPr>
    </w:p>
    <w:p w14:paraId="6E718E64"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br w:type="page"/>
      </w:r>
    </w:p>
    <w:p w14:paraId="157082CC" w14:textId="77777777" w:rsidR="00A82F70" w:rsidRPr="00F21732" w:rsidRDefault="001A7CCE" w:rsidP="001A34B3">
      <w:pPr>
        <w:pStyle w:val="Heading1"/>
        <w:rPr>
          <w:rFonts w:ascii="Times New Roman" w:hAnsi="Times New Roman" w:cs="Times New Roman"/>
          <w:sz w:val="24"/>
          <w:szCs w:val="24"/>
        </w:rPr>
      </w:pPr>
      <w:bookmarkStart w:id="111" w:name="_Toc105061808"/>
      <w:r w:rsidRPr="00F21732">
        <w:rPr>
          <w:rFonts w:ascii="Times New Roman" w:hAnsi="Times New Roman" w:cs="Times New Roman"/>
          <w:sz w:val="24"/>
          <w:szCs w:val="24"/>
        </w:rPr>
        <w:lastRenderedPageBreak/>
        <w:t>SECTION 13.  MISCELLANEOUS PROVISIONS</w:t>
      </w:r>
      <w:bookmarkEnd w:id="111"/>
    </w:p>
    <w:p w14:paraId="18569850" w14:textId="77777777" w:rsidR="00A82F70" w:rsidRPr="00F21732" w:rsidRDefault="00A82F70" w:rsidP="001A34B3">
      <w:pPr>
        <w:rPr>
          <w:rFonts w:ascii="Times New Roman" w:hAnsi="Times New Roman" w:cs="Times New Roman"/>
        </w:rPr>
      </w:pPr>
    </w:p>
    <w:p w14:paraId="4D1E047C" w14:textId="77777777" w:rsidR="00A82F70" w:rsidRPr="00F21732" w:rsidRDefault="001A7CCE" w:rsidP="001A34B3">
      <w:pPr>
        <w:pStyle w:val="Heading2"/>
        <w:rPr>
          <w:rFonts w:ascii="Times New Roman" w:hAnsi="Times New Roman" w:cs="Times New Roman"/>
          <w:sz w:val="22"/>
          <w:szCs w:val="22"/>
        </w:rPr>
      </w:pPr>
      <w:bookmarkStart w:id="112" w:name="_Toc105061809"/>
      <w:r w:rsidRPr="00F21732">
        <w:rPr>
          <w:rFonts w:ascii="Times New Roman" w:hAnsi="Times New Roman" w:cs="Times New Roman"/>
          <w:sz w:val="22"/>
          <w:szCs w:val="22"/>
        </w:rPr>
        <w:t>13.1 Assignment</w:t>
      </w:r>
      <w:bookmarkEnd w:id="112"/>
    </w:p>
    <w:p w14:paraId="139EF792" w14:textId="77777777" w:rsidR="00A82F70" w:rsidRPr="00F21732" w:rsidRDefault="00A82F70" w:rsidP="001A34B3">
      <w:pPr>
        <w:rPr>
          <w:rFonts w:ascii="Times New Roman" w:hAnsi="Times New Roman" w:cs="Times New Roman"/>
        </w:rPr>
      </w:pPr>
    </w:p>
    <w:p w14:paraId="548C4C7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This Agreement is binding on ADFA and Owner, and their respective successors and assigns. Owner shall not assign or transfer its interest in this Agreement without the written consent of ADFA. </w:t>
      </w:r>
    </w:p>
    <w:p w14:paraId="255D71EE" w14:textId="77777777" w:rsidR="00A82F70" w:rsidRPr="00F21732" w:rsidRDefault="00A82F70" w:rsidP="001A34B3">
      <w:pPr>
        <w:rPr>
          <w:rFonts w:ascii="Times New Roman" w:hAnsi="Times New Roman" w:cs="Times New Roman"/>
        </w:rPr>
      </w:pPr>
    </w:p>
    <w:p w14:paraId="0CE87A00" w14:textId="77777777" w:rsidR="00A82F70" w:rsidRPr="00F21732" w:rsidRDefault="001A7CCE" w:rsidP="001A34B3">
      <w:pPr>
        <w:pStyle w:val="Heading2"/>
        <w:rPr>
          <w:rFonts w:ascii="Times New Roman" w:hAnsi="Times New Roman" w:cs="Times New Roman"/>
          <w:sz w:val="22"/>
          <w:szCs w:val="22"/>
        </w:rPr>
      </w:pPr>
      <w:bookmarkStart w:id="113" w:name="_Toc105061810"/>
      <w:r w:rsidRPr="00F21732">
        <w:rPr>
          <w:rFonts w:ascii="Times New Roman" w:hAnsi="Times New Roman" w:cs="Times New Roman"/>
          <w:sz w:val="22"/>
          <w:szCs w:val="22"/>
        </w:rPr>
        <w:t>13.2 Interpretation</w:t>
      </w:r>
      <w:bookmarkEnd w:id="113"/>
    </w:p>
    <w:p w14:paraId="4D9D10DD" w14:textId="77777777" w:rsidR="00A82F70" w:rsidRPr="00F21732" w:rsidRDefault="00A82F70" w:rsidP="001A34B3">
      <w:pPr>
        <w:rPr>
          <w:rFonts w:ascii="Times New Roman" w:hAnsi="Times New Roman" w:cs="Times New Roman"/>
        </w:rPr>
      </w:pPr>
    </w:p>
    <w:p w14:paraId="1D9CD75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This Agreement shall not be merged with any subsequent agreement between ADFA and Owner, including, but not limited to, ADFA’s Loan Documents or regulatory agreements related to Project.  Any question or dispute regarding the interpretation of the terms of this Agreement shall be decided by ADFA.  ADFA’s decision shall be final and binding.  In the event of a conflict between this Agreement, the Loan Documents, and/or the regulatory agreements, ADFA reserves the right to resolve the conflict and determine which provision will take precedence.  In general, the more restrictive provision will apply.</w:t>
      </w:r>
    </w:p>
    <w:p w14:paraId="24FDCB0C" w14:textId="77777777" w:rsidR="00A82F70" w:rsidRPr="00F21732" w:rsidRDefault="00A82F70" w:rsidP="001A34B3">
      <w:pPr>
        <w:rPr>
          <w:rFonts w:ascii="Times New Roman" w:hAnsi="Times New Roman" w:cs="Times New Roman"/>
        </w:rPr>
      </w:pPr>
    </w:p>
    <w:p w14:paraId="376345CE" w14:textId="77777777" w:rsidR="00A82F70" w:rsidRPr="00F21732" w:rsidRDefault="001A7CCE" w:rsidP="001A34B3">
      <w:pPr>
        <w:pStyle w:val="Heading2"/>
        <w:rPr>
          <w:rFonts w:ascii="Times New Roman" w:hAnsi="Times New Roman" w:cs="Times New Roman"/>
          <w:sz w:val="22"/>
          <w:szCs w:val="22"/>
        </w:rPr>
      </w:pPr>
      <w:bookmarkStart w:id="114" w:name="_Toc105061811"/>
      <w:r w:rsidRPr="00F21732">
        <w:rPr>
          <w:rFonts w:ascii="Times New Roman" w:hAnsi="Times New Roman" w:cs="Times New Roman"/>
          <w:sz w:val="22"/>
          <w:szCs w:val="22"/>
        </w:rPr>
        <w:t>13.3 Applicable Law</w:t>
      </w:r>
      <w:bookmarkEnd w:id="114"/>
    </w:p>
    <w:p w14:paraId="7679BD62" w14:textId="77777777" w:rsidR="00A82F70" w:rsidRPr="00F21732" w:rsidRDefault="00A82F70" w:rsidP="001A34B3">
      <w:pPr>
        <w:rPr>
          <w:rFonts w:ascii="Times New Roman" w:hAnsi="Times New Roman" w:cs="Times New Roman"/>
        </w:rPr>
      </w:pPr>
    </w:p>
    <w:p w14:paraId="376358BB"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This Agreement shall be construed and interpreted in accordance with Arkansas law.  In the event of legal action resulting from a dispute hereunder, the parties agree that the State and federal courts of the State of Arkansas shall have jurisdiction and that the proper forum for such action shall be Little Rock, Arkansas.</w:t>
      </w:r>
    </w:p>
    <w:p w14:paraId="794FC8C9" w14:textId="77777777" w:rsidR="00A82F70" w:rsidRPr="00F21732" w:rsidRDefault="00A82F70" w:rsidP="001A34B3">
      <w:pPr>
        <w:rPr>
          <w:rFonts w:ascii="Times New Roman" w:hAnsi="Times New Roman" w:cs="Times New Roman"/>
        </w:rPr>
      </w:pPr>
    </w:p>
    <w:p w14:paraId="04D6B278" w14:textId="77777777" w:rsidR="00A82F70" w:rsidRPr="00F21732" w:rsidRDefault="001A7CCE" w:rsidP="001A34B3">
      <w:pPr>
        <w:pStyle w:val="Heading2"/>
        <w:rPr>
          <w:rFonts w:ascii="Times New Roman" w:hAnsi="Times New Roman" w:cs="Times New Roman"/>
          <w:sz w:val="22"/>
          <w:szCs w:val="22"/>
        </w:rPr>
      </w:pPr>
      <w:bookmarkStart w:id="115" w:name="_Toc105061812"/>
      <w:r w:rsidRPr="00F21732">
        <w:rPr>
          <w:rFonts w:ascii="Times New Roman" w:hAnsi="Times New Roman" w:cs="Times New Roman"/>
          <w:sz w:val="22"/>
          <w:szCs w:val="22"/>
        </w:rPr>
        <w:t>13.4 Entire Agreement</w:t>
      </w:r>
      <w:bookmarkEnd w:id="115"/>
    </w:p>
    <w:p w14:paraId="3B896B5A" w14:textId="77777777" w:rsidR="00A82F70" w:rsidRPr="00F21732" w:rsidRDefault="00A82F70" w:rsidP="001A34B3">
      <w:pPr>
        <w:rPr>
          <w:rFonts w:ascii="Times New Roman" w:hAnsi="Times New Roman" w:cs="Times New Roman"/>
        </w:rPr>
      </w:pPr>
    </w:p>
    <w:p w14:paraId="21E839A8"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This Agreement, together with the exhibits hereto and proposal and application for participation in the HOME Program submitted by Owner, which are specifically incorporated herein, represent the entire agreement between the parties and supersede all prior representations, negotiations, or agreements whether written or oral. </w:t>
      </w:r>
    </w:p>
    <w:p w14:paraId="64F8B354" w14:textId="77777777" w:rsidR="00A82F70" w:rsidRPr="00F21732" w:rsidRDefault="00A82F70" w:rsidP="001A34B3">
      <w:pPr>
        <w:rPr>
          <w:rFonts w:ascii="Times New Roman" w:hAnsi="Times New Roman" w:cs="Times New Roman"/>
        </w:rPr>
      </w:pPr>
    </w:p>
    <w:p w14:paraId="34047A6E" w14:textId="77777777" w:rsidR="00A82F70" w:rsidRPr="00F21732" w:rsidRDefault="001A7CCE" w:rsidP="001A34B3">
      <w:pPr>
        <w:pStyle w:val="Heading2"/>
        <w:rPr>
          <w:rFonts w:ascii="Times New Roman" w:hAnsi="Times New Roman" w:cs="Times New Roman"/>
          <w:sz w:val="22"/>
          <w:szCs w:val="22"/>
        </w:rPr>
      </w:pPr>
      <w:bookmarkStart w:id="116" w:name="_Toc105061813"/>
      <w:r w:rsidRPr="00F21732">
        <w:rPr>
          <w:rFonts w:ascii="Times New Roman" w:hAnsi="Times New Roman" w:cs="Times New Roman"/>
          <w:sz w:val="22"/>
          <w:szCs w:val="22"/>
        </w:rPr>
        <w:t>13.5 Amendments</w:t>
      </w:r>
      <w:bookmarkEnd w:id="116"/>
    </w:p>
    <w:p w14:paraId="2AD98A6E" w14:textId="77777777" w:rsidR="00A82F70" w:rsidRPr="00F21732" w:rsidRDefault="00A82F70" w:rsidP="001A34B3">
      <w:pPr>
        <w:rPr>
          <w:rFonts w:ascii="Times New Roman" w:hAnsi="Times New Roman" w:cs="Times New Roman"/>
        </w:rPr>
      </w:pPr>
    </w:p>
    <w:p w14:paraId="76A067D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This Agreement may be modified or amended if the amendment is made in writing and is signed by both parties.</w:t>
      </w:r>
    </w:p>
    <w:p w14:paraId="02BC80B2" w14:textId="77777777" w:rsidR="00A82F70" w:rsidRPr="00F21732" w:rsidRDefault="00A82F70" w:rsidP="001A34B3">
      <w:pPr>
        <w:rPr>
          <w:rFonts w:ascii="Times New Roman" w:hAnsi="Times New Roman" w:cs="Times New Roman"/>
        </w:rPr>
      </w:pPr>
    </w:p>
    <w:p w14:paraId="14A1DB33" w14:textId="77777777" w:rsidR="00A82F70" w:rsidRPr="00F21732" w:rsidRDefault="001A7CCE" w:rsidP="001A34B3">
      <w:pPr>
        <w:pStyle w:val="Heading3"/>
        <w:rPr>
          <w:rFonts w:ascii="Times New Roman" w:hAnsi="Times New Roman" w:cs="Times New Roman"/>
          <w:i w:val="0"/>
        </w:rPr>
      </w:pPr>
      <w:bookmarkStart w:id="117" w:name="_Toc105061814"/>
      <w:r w:rsidRPr="00F21732">
        <w:rPr>
          <w:rFonts w:ascii="Times New Roman" w:hAnsi="Times New Roman" w:cs="Times New Roman"/>
          <w:i w:val="0"/>
        </w:rPr>
        <w:t>13.5.1 Automatic Amendments</w:t>
      </w:r>
      <w:bookmarkEnd w:id="117"/>
    </w:p>
    <w:p w14:paraId="2062DF4A" w14:textId="77777777" w:rsidR="00A82F70" w:rsidRPr="00F21732" w:rsidRDefault="00A82F70" w:rsidP="001A34B3">
      <w:pPr>
        <w:rPr>
          <w:rFonts w:ascii="Times New Roman" w:hAnsi="Times New Roman" w:cs="Times New Roman"/>
        </w:rPr>
      </w:pPr>
    </w:p>
    <w:p w14:paraId="0C1CE75D" w14:textId="12F717E6" w:rsidR="00A82F70" w:rsidRPr="00F21732" w:rsidRDefault="001A7CCE" w:rsidP="001A34B3">
      <w:pPr>
        <w:ind w:left="720"/>
        <w:rPr>
          <w:rFonts w:ascii="Times New Roman" w:hAnsi="Times New Roman" w:cs="Times New Roman"/>
        </w:rPr>
      </w:pPr>
      <w:r w:rsidRPr="00F21732">
        <w:rPr>
          <w:rFonts w:ascii="Times New Roman" w:hAnsi="Times New Roman" w:cs="Times New Roman"/>
        </w:rPr>
        <w:t>Notwithstanding any terms within this Agreement, in the event that (i) HUD imposes new or modified requirements on existing HOME-assisted projects through regulation, administrative notice, publication, or other notice, or (ii) HUD specifically identifies violations of HOME Program requirements pertaining to this Agreement or the Project, Owner agrees to comply with any new or modified requirements to ensure the Project remains in or is brought into compliance with such requirements, whether or not the new or modified requirements are stated in the Agreement or in subsequent amendments.  If AD</w:t>
      </w:r>
      <w:r w:rsidR="005F4D7F">
        <w:rPr>
          <w:rFonts w:ascii="Times New Roman" w:hAnsi="Times New Roman" w:cs="Times New Roman"/>
        </w:rPr>
        <w:t>F</w:t>
      </w:r>
      <w:r w:rsidRPr="00F21732">
        <w:rPr>
          <w:rFonts w:ascii="Times New Roman" w:hAnsi="Times New Roman" w:cs="Times New Roman"/>
        </w:rPr>
        <w:t xml:space="preserve">A determines that such new or modified requirements should be included in the Agreement by way of an amendment, Owner further agrees to execute any such amendment.  </w:t>
      </w:r>
      <w:r w:rsidR="005F4D7F">
        <w:rPr>
          <w:rFonts w:ascii="Times New Roman" w:hAnsi="Times New Roman" w:cs="Times New Roman"/>
        </w:rPr>
        <w:t>ADFA</w:t>
      </w:r>
      <w:r w:rsidRPr="00F21732">
        <w:rPr>
          <w:rFonts w:ascii="Times New Roman" w:hAnsi="Times New Roman" w:cs="Times New Roman"/>
        </w:rPr>
        <w:t xml:space="preserve"> reserves the right to implement additional policies as needed. </w:t>
      </w:r>
    </w:p>
    <w:p w14:paraId="4BE48738" w14:textId="77777777" w:rsidR="00A82F70" w:rsidRPr="00F21732" w:rsidRDefault="00A82F70" w:rsidP="001A34B3">
      <w:pPr>
        <w:rPr>
          <w:rFonts w:ascii="Times New Roman" w:hAnsi="Times New Roman" w:cs="Times New Roman"/>
        </w:rPr>
      </w:pPr>
    </w:p>
    <w:p w14:paraId="19243E2C" w14:textId="77777777" w:rsidR="00A82F70" w:rsidRPr="00F21732" w:rsidRDefault="001A7CCE" w:rsidP="001A34B3">
      <w:pPr>
        <w:pStyle w:val="Heading2"/>
        <w:rPr>
          <w:rFonts w:ascii="Times New Roman" w:hAnsi="Times New Roman" w:cs="Times New Roman"/>
          <w:sz w:val="22"/>
          <w:szCs w:val="22"/>
        </w:rPr>
      </w:pPr>
      <w:bookmarkStart w:id="118" w:name="_Toc105061815"/>
      <w:r w:rsidRPr="00F21732">
        <w:rPr>
          <w:rFonts w:ascii="Times New Roman" w:hAnsi="Times New Roman" w:cs="Times New Roman"/>
          <w:sz w:val="22"/>
          <w:szCs w:val="22"/>
        </w:rPr>
        <w:t>13.6 Headings and Pronouns</w:t>
      </w:r>
      <w:bookmarkEnd w:id="118"/>
    </w:p>
    <w:p w14:paraId="1E71D4C2" w14:textId="77777777" w:rsidR="00A82F70" w:rsidRPr="00F21732" w:rsidRDefault="00A82F70" w:rsidP="001A34B3">
      <w:pPr>
        <w:rPr>
          <w:rFonts w:ascii="Times New Roman" w:hAnsi="Times New Roman" w:cs="Times New Roman"/>
        </w:rPr>
      </w:pPr>
    </w:p>
    <w:p w14:paraId="0FFBE7D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headings of the paragraphs in this Agreement are for convenience only and do not affect the meanings or interpretation of the contents.  Where appropriate, all personal pronouns used herein, whether used in </w:t>
      </w:r>
      <w:r w:rsidRPr="00F21732">
        <w:rPr>
          <w:rFonts w:ascii="Times New Roman" w:hAnsi="Times New Roman" w:cs="Times New Roman"/>
        </w:rPr>
        <w:lastRenderedPageBreak/>
        <w:t>the masculine, feminine or neutral gender, shall include all other genders and singular nouns used herein shall include the plural and vice versa.</w:t>
      </w:r>
    </w:p>
    <w:p w14:paraId="4DFA53B6" w14:textId="77777777" w:rsidR="00A82F70" w:rsidRPr="00F21732" w:rsidRDefault="00A82F70" w:rsidP="001A34B3">
      <w:pPr>
        <w:rPr>
          <w:rFonts w:ascii="Times New Roman" w:hAnsi="Times New Roman" w:cs="Times New Roman"/>
        </w:rPr>
      </w:pPr>
    </w:p>
    <w:p w14:paraId="176A4BD4" w14:textId="77777777" w:rsidR="00A82F70" w:rsidRPr="00F21732" w:rsidRDefault="001A7CCE" w:rsidP="001A34B3">
      <w:pPr>
        <w:pStyle w:val="Heading2"/>
        <w:rPr>
          <w:rFonts w:ascii="Times New Roman" w:hAnsi="Times New Roman" w:cs="Times New Roman"/>
          <w:sz w:val="22"/>
          <w:szCs w:val="22"/>
        </w:rPr>
      </w:pPr>
      <w:bookmarkStart w:id="119" w:name="_Toc105061816"/>
      <w:r w:rsidRPr="00F21732">
        <w:rPr>
          <w:rFonts w:ascii="Times New Roman" w:hAnsi="Times New Roman" w:cs="Times New Roman"/>
          <w:sz w:val="22"/>
          <w:szCs w:val="22"/>
        </w:rPr>
        <w:t>13.7 Severability</w:t>
      </w:r>
      <w:bookmarkEnd w:id="119"/>
    </w:p>
    <w:p w14:paraId="63EBCE45" w14:textId="77777777" w:rsidR="00A82F70" w:rsidRPr="00F21732" w:rsidRDefault="00A82F70" w:rsidP="001A34B3">
      <w:pPr>
        <w:rPr>
          <w:rFonts w:ascii="Times New Roman" w:hAnsi="Times New Roman" w:cs="Times New Roman"/>
        </w:rPr>
      </w:pPr>
    </w:p>
    <w:p w14:paraId="6855072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20FF6391" w14:textId="77777777" w:rsidR="00A82F70" w:rsidRPr="00F21732" w:rsidRDefault="00A82F70" w:rsidP="001A34B3">
      <w:pPr>
        <w:rPr>
          <w:rFonts w:ascii="Times New Roman" w:hAnsi="Times New Roman" w:cs="Times New Roman"/>
        </w:rPr>
      </w:pPr>
    </w:p>
    <w:p w14:paraId="009B7EB5" w14:textId="77777777" w:rsidR="00A82F70" w:rsidRPr="00F21732" w:rsidRDefault="001A7CCE" w:rsidP="001A34B3">
      <w:pPr>
        <w:pStyle w:val="Heading2"/>
        <w:rPr>
          <w:rFonts w:ascii="Times New Roman" w:hAnsi="Times New Roman" w:cs="Times New Roman"/>
          <w:sz w:val="22"/>
          <w:szCs w:val="22"/>
        </w:rPr>
      </w:pPr>
      <w:bookmarkStart w:id="120" w:name="_Toc105061817"/>
      <w:r w:rsidRPr="00F21732">
        <w:rPr>
          <w:rFonts w:ascii="Times New Roman" w:hAnsi="Times New Roman" w:cs="Times New Roman"/>
          <w:sz w:val="22"/>
          <w:szCs w:val="22"/>
        </w:rPr>
        <w:t>13.8 Counterparts</w:t>
      </w:r>
      <w:bookmarkEnd w:id="120"/>
    </w:p>
    <w:p w14:paraId="68588EBD" w14:textId="77777777" w:rsidR="00A82F70" w:rsidRPr="00F21732" w:rsidRDefault="00A82F70" w:rsidP="001A34B3">
      <w:pPr>
        <w:rPr>
          <w:rFonts w:ascii="Times New Roman" w:hAnsi="Times New Roman" w:cs="Times New Roman"/>
        </w:rPr>
      </w:pPr>
    </w:p>
    <w:p w14:paraId="2868D037"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This Agreement may be executed in two (2) or more counterparts, each of which shall be considered an original, and shall be binding when fully executed by both parties. </w:t>
      </w:r>
    </w:p>
    <w:p w14:paraId="58088DF8" w14:textId="77777777" w:rsidR="00A82F70" w:rsidRPr="00F21732" w:rsidRDefault="00A82F70" w:rsidP="001A34B3">
      <w:pPr>
        <w:rPr>
          <w:rFonts w:ascii="Times New Roman" w:hAnsi="Times New Roman" w:cs="Times New Roman"/>
        </w:rPr>
      </w:pPr>
    </w:p>
    <w:p w14:paraId="5B3B4194" w14:textId="77777777" w:rsidR="00A82F70" w:rsidRPr="00F21732" w:rsidRDefault="001A7CCE" w:rsidP="001A34B3">
      <w:pPr>
        <w:pStyle w:val="Heading2"/>
        <w:rPr>
          <w:rFonts w:ascii="Times New Roman" w:hAnsi="Times New Roman" w:cs="Times New Roman"/>
          <w:sz w:val="22"/>
          <w:szCs w:val="22"/>
        </w:rPr>
      </w:pPr>
      <w:bookmarkStart w:id="121" w:name="_Toc105061818"/>
      <w:r w:rsidRPr="00F21732">
        <w:rPr>
          <w:rFonts w:ascii="Times New Roman" w:hAnsi="Times New Roman" w:cs="Times New Roman"/>
          <w:sz w:val="22"/>
          <w:szCs w:val="22"/>
        </w:rPr>
        <w:t>13.9 Authority</w:t>
      </w:r>
      <w:bookmarkEnd w:id="121"/>
    </w:p>
    <w:p w14:paraId="0B4FA67B" w14:textId="77777777" w:rsidR="00A82F70" w:rsidRPr="00F21732" w:rsidRDefault="00A82F70" w:rsidP="001A34B3">
      <w:pPr>
        <w:rPr>
          <w:rFonts w:ascii="Times New Roman" w:hAnsi="Times New Roman" w:cs="Times New Roman"/>
        </w:rPr>
      </w:pPr>
    </w:p>
    <w:p w14:paraId="09B27CC0"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Except as otherwise provided herein, at any time during the term of this Agreement, whenever any approval or notice by ADFA is required under this Agreement, or whenever any action by ADFA is required or permitted, the Federal Housing Program Manager for ADFA, its successor or its authorized delegate, shall have the power and right to approve, give notice or act on behalf of ADFA, as the case may be.</w:t>
      </w:r>
    </w:p>
    <w:p w14:paraId="1F6890D8" w14:textId="77777777" w:rsidR="00A82F70" w:rsidRPr="00F21732" w:rsidRDefault="001A7CCE">
      <w:pPr>
        <w:spacing w:after="200" w:line="276" w:lineRule="auto"/>
        <w:jc w:val="left"/>
        <w:rPr>
          <w:rFonts w:ascii="Times New Roman" w:hAnsi="Times New Roman" w:cs="Times New Roman"/>
        </w:rPr>
      </w:pPr>
      <w:r w:rsidRPr="00F21732">
        <w:rPr>
          <w:rFonts w:ascii="Times New Roman" w:hAnsi="Times New Roman" w:cs="Times New Roman"/>
        </w:rPr>
        <w:br w:type="page"/>
      </w:r>
    </w:p>
    <w:p w14:paraId="09895FB3" w14:textId="77777777" w:rsidR="00A82F70" w:rsidRPr="00F21732" w:rsidRDefault="001A7CCE" w:rsidP="001A34B3">
      <w:pPr>
        <w:pStyle w:val="Heading1"/>
        <w:rPr>
          <w:rFonts w:ascii="Times New Roman" w:hAnsi="Times New Roman" w:cs="Times New Roman"/>
          <w:sz w:val="24"/>
          <w:szCs w:val="24"/>
        </w:rPr>
      </w:pPr>
      <w:bookmarkStart w:id="122" w:name="_Toc105061819"/>
      <w:r w:rsidRPr="00F21732">
        <w:rPr>
          <w:rFonts w:ascii="Times New Roman" w:hAnsi="Times New Roman" w:cs="Times New Roman"/>
          <w:sz w:val="24"/>
          <w:szCs w:val="24"/>
        </w:rPr>
        <w:lastRenderedPageBreak/>
        <w:t>SECTION 14.  CERTIFICATION</w:t>
      </w:r>
      <w:bookmarkEnd w:id="122"/>
    </w:p>
    <w:p w14:paraId="76291676" w14:textId="77777777" w:rsidR="00A82F70" w:rsidRPr="00F21732" w:rsidRDefault="00A82F70" w:rsidP="001A34B3">
      <w:pPr>
        <w:rPr>
          <w:rFonts w:ascii="Times New Roman" w:hAnsi="Times New Roman" w:cs="Times New Roman"/>
          <w:b/>
        </w:rPr>
      </w:pPr>
    </w:p>
    <w:p w14:paraId="214FB52A"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Owner representative initial here: </w:t>
      </w:r>
      <w:r w:rsidRPr="00F21732">
        <w:rPr>
          <w:rFonts w:ascii="Times New Roman" w:hAnsi="Times New Roman" w:cs="Times New Roman"/>
        </w:rPr>
        <w:tab/>
        <w:t>_________</w:t>
      </w:r>
    </w:p>
    <w:p w14:paraId="09E5CF52" w14:textId="77777777" w:rsidR="00A82F70" w:rsidRPr="00F21732" w:rsidRDefault="00A82F70" w:rsidP="001A34B3">
      <w:pPr>
        <w:rPr>
          <w:rFonts w:ascii="Times New Roman" w:hAnsi="Times New Roman" w:cs="Times New Roman"/>
        </w:rPr>
      </w:pPr>
    </w:p>
    <w:p w14:paraId="504F461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Owner certifies that its duly authorized representative has read and reviewed this Agreement in its entirety; acknowledges its responsibility for implementation of the Agreement; assumes full responsibility for compliance therewith; indemnifies and holds ADFA harmless with respect to noncompliance; and agrees that the representations contained in this section shall survive the expiration or termination of this Agreement. </w:t>
      </w:r>
    </w:p>
    <w:p w14:paraId="0C3FECBF" w14:textId="77777777" w:rsidR="00A82F70" w:rsidRPr="00F21732" w:rsidRDefault="00A82F70" w:rsidP="001A34B3">
      <w:pPr>
        <w:rPr>
          <w:rFonts w:ascii="Times New Roman" w:hAnsi="Times New Roman" w:cs="Times New Roman"/>
        </w:rPr>
      </w:pPr>
    </w:p>
    <w:p w14:paraId="0B6A0473" w14:textId="77777777" w:rsidR="00A82F70" w:rsidRPr="00F21732" w:rsidRDefault="00A82F70" w:rsidP="001A34B3">
      <w:pPr>
        <w:rPr>
          <w:rFonts w:ascii="Times New Roman" w:hAnsi="Times New Roman" w:cs="Times New Roman"/>
        </w:rPr>
      </w:pPr>
    </w:p>
    <w:p w14:paraId="7D3977EE" w14:textId="77777777" w:rsidR="00A82F70" w:rsidRPr="00F21732" w:rsidRDefault="00A82F70" w:rsidP="001A34B3">
      <w:pPr>
        <w:rPr>
          <w:rFonts w:ascii="Times New Roman" w:hAnsi="Times New Roman" w:cs="Times New Roman"/>
        </w:rPr>
      </w:pPr>
    </w:p>
    <w:p w14:paraId="20BAE298" w14:textId="77777777" w:rsidR="00A82F70" w:rsidRPr="00F21732" w:rsidRDefault="001A7CCE" w:rsidP="001A34B3">
      <w:pPr>
        <w:rPr>
          <w:rFonts w:ascii="Times New Roman" w:hAnsi="Times New Roman" w:cs="Times New Roman"/>
          <w:szCs w:val="24"/>
        </w:rPr>
      </w:pPr>
      <w:r w:rsidRPr="00F21732">
        <w:rPr>
          <w:rFonts w:ascii="Times New Roman" w:hAnsi="Times New Roman" w:cs="Times New Roman"/>
        </w:rPr>
        <w:br w:type="page"/>
      </w:r>
    </w:p>
    <w:p w14:paraId="3C93A1E2"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lastRenderedPageBreak/>
        <w:tab/>
      </w:r>
      <w:r w:rsidRPr="00F21732">
        <w:rPr>
          <w:rFonts w:ascii="Times New Roman" w:hAnsi="Times New Roman" w:cs="Times New Roman"/>
          <w:b/>
        </w:rPr>
        <w:t>IN WITNESS WHEREOF</w:t>
      </w:r>
      <w:r w:rsidRPr="00F21732">
        <w:rPr>
          <w:rFonts w:ascii="Times New Roman" w:hAnsi="Times New Roman" w:cs="Times New Roman"/>
        </w:rPr>
        <w:t xml:space="preserve">, the parties have executed this Agreement in duplicate on the date or dates set opposite the signatures of their duly authorized representatives, respectively. </w:t>
      </w:r>
    </w:p>
    <w:p w14:paraId="06B62B94" w14:textId="77777777" w:rsidR="00A82F70" w:rsidRPr="00F21732" w:rsidRDefault="00A82F70" w:rsidP="001A34B3">
      <w:pPr>
        <w:rPr>
          <w:rFonts w:ascii="Times New Roman" w:hAnsi="Times New Roman" w:cs="Times New Roman"/>
        </w:rPr>
      </w:pPr>
    </w:p>
    <w:p w14:paraId="6DFBF9FC" w14:textId="77777777" w:rsidR="00A82F70" w:rsidRDefault="00A82F70" w:rsidP="001A34B3">
      <w:pPr>
        <w:rPr>
          <w:rFonts w:ascii="Times New Roman" w:hAnsi="Times New Roman" w:cs="Times New Roman"/>
        </w:rPr>
      </w:pPr>
    </w:p>
    <w:p w14:paraId="27DE8C2C" w14:textId="77777777" w:rsidR="00AB739D" w:rsidRDefault="00AB739D" w:rsidP="001A34B3">
      <w:pPr>
        <w:rPr>
          <w:rFonts w:ascii="Times New Roman" w:hAnsi="Times New Roman" w:cs="Times New Roman"/>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783"/>
      </w:tblGrid>
      <w:tr w:rsidR="00AB739D" w:rsidRPr="00C33E21" w14:paraId="5A8B70B9" w14:textId="77777777" w:rsidTr="00CD6C65">
        <w:tc>
          <w:tcPr>
            <w:tcW w:w="4788" w:type="dxa"/>
          </w:tcPr>
          <w:p w14:paraId="1528AF93" w14:textId="77777777" w:rsidR="00AB739D" w:rsidRPr="00C33E21" w:rsidRDefault="00AB739D" w:rsidP="00CD6C65">
            <w:pPr>
              <w:jc w:val="left"/>
              <w:rPr>
                <w:rFonts w:ascii="Times New Roman" w:hAnsi="Times New Roman"/>
                <w:b/>
              </w:rPr>
            </w:pPr>
            <w:r w:rsidRPr="00C33E21">
              <w:rPr>
                <w:rFonts w:ascii="Times New Roman" w:hAnsi="Times New Roman"/>
                <w:b/>
              </w:rPr>
              <w:t>ADFA:</w:t>
            </w:r>
          </w:p>
          <w:p w14:paraId="54E44B8E" w14:textId="77777777" w:rsidR="00AB739D" w:rsidRPr="00C33E21" w:rsidRDefault="00AB739D" w:rsidP="00CD6C65">
            <w:pPr>
              <w:jc w:val="left"/>
              <w:rPr>
                <w:rFonts w:ascii="Times New Roman" w:hAnsi="Times New Roman"/>
                <w:b/>
              </w:rPr>
            </w:pPr>
          </w:p>
          <w:p w14:paraId="5533666B" w14:textId="77777777" w:rsidR="00AB739D" w:rsidRPr="00C33E21" w:rsidRDefault="00AB739D" w:rsidP="00CD6C65">
            <w:pPr>
              <w:jc w:val="left"/>
              <w:rPr>
                <w:rFonts w:ascii="Times New Roman" w:hAnsi="Times New Roman"/>
                <w:b/>
              </w:rPr>
            </w:pPr>
            <w:r w:rsidRPr="00C33E21">
              <w:rPr>
                <w:rFonts w:ascii="Times New Roman" w:hAnsi="Times New Roman"/>
                <w:b/>
              </w:rPr>
              <w:t>Arkansas Development Finance Authority</w:t>
            </w:r>
          </w:p>
          <w:p w14:paraId="2FECFCED" w14:textId="77777777" w:rsidR="00AB739D" w:rsidRPr="00C33E21" w:rsidRDefault="00AB739D" w:rsidP="00CD6C65">
            <w:pPr>
              <w:jc w:val="left"/>
              <w:rPr>
                <w:rFonts w:ascii="Times New Roman" w:hAnsi="Times New Roman"/>
              </w:rPr>
            </w:pPr>
          </w:p>
          <w:p w14:paraId="31AFD2B6" w14:textId="77777777" w:rsidR="00AB739D" w:rsidRPr="00C33E21" w:rsidRDefault="00AB739D" w:rsidP="00CD6C65">
            <w:pPr>
              <w:jc w:val="left"/>
              <w:rPr>
                <w:rFonts w:ascii="Times New Roman" w:hAnsi="Times New Roman"/>
              </w:rPr>
            </w:pPr>
          </w:p>
          <w:p w14:paraId="413355F3" w14:textId="77777777" w:rsidR="00AB739D" w:rsidRPr="00C33E21" w:rsidRDefault="00AB739D" w:rsidP="00CD6C65">
            <w:pPr>
              <w:jc w:val="left"/>
              <w:rPr>
                <w:rFonts w:ascii="Times New Roman" w:hAnsi="Times New Roman"/>
                <w:u w:val="single"/>
              </w:rPr>
            </w:pPr>
            <w:r w:rsidRPr="00C33E21">
              <w:rPr>
                <w:rFonts w:ascii="Times New Roman" w:hAnsi="Times New Roman"/>
              </w:rPr>
              <w:t>By:</w:t>
            </w:r>
            <w:r w:rsidRPr="00C33E21">
              <w:rPr>
                <w:rFonts w:ascii="Times New Roman" w:hAnsi="Times New Roman"/>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p>
          <w:p w14:paraId="69753034" w14:textId="77777777" w:rsidR="00AB739D" w:rsidRPr="00C33E21" w:rsidRDefault="00AB739D" w:rsidP="00CD6C65">
            <w:pPr>
              <w:ind w:left="720"/>
              <w:jc w:val="left"/>
              <w:rPr>
                <w:rFonts w:ascii="Times New Roman" w:hAnsi="Times New Roman"/>
              </w:rPr>
            </w:pPr>
            <w:r w:rsidRPr="00C33E21">
              <w:rPr>
                <w:rFonts w:ascii="Times New Roman" w:hAnsi="Times New Roman"/>
              </w:rPr>
              <w:t xml:space="preserve">Mark Conine </w:t>
            </w:r>
          </w:p>
          <w:p w14:paraId="4FC72E6E" w14:textId="77777777" w:rsidR="00AB739D" w:rsidRPr="00C33E21" w:rsidRDefault="00AB739D" w:rsidP="00CD6C65">
            <w:pPr>
              <w:ind w:left="720"/>
              <w:jc w:val="left"/>
              <w:rPr>
                <w:rFonts w:ascii="Times New Roman" w:hAnsi="Times New Roman"/>
              </w:rPr>
            </w:pPr>
            <w:r w:rsidRPr="00C33E21">
              <w:rPr>
                <w:rFonts w:ascii="Times New Roman" w:hAnsi="Times New Roman"/>
              </w:rPr>
              <w:t xml:space="preserve">Its: President </w:t>
            </w:r>
          </w:p>
          <w:p w14:paraId="274D0F40" w14:textId="77777777" w:rsidR="00AB739D" w:rsidRPr="00C33E21" w:rsidRDefault="00AB739D" w:rsidP="00CD6C65">
            <w:pPr>
              <w:jc w:val="left"/>
              <w:rPr>
                <w:rFonts w:ascii="Times New Roman" w:hAnsi="Times New Roman"/>
              </w:rPr>
            </w:pPr>
          </w:p>
          <w:p w14:paraId="524EC332" w14:textId="77777777" w:rsidR="00AB739D" w:rsidRPr="00C33E21" w:rsidRDefault="00AB739D" w:rsidP="00CD6C65">
            <w:pPr>
              <w:jc w:val="left"/>
              <w:rPr>
                <w:rFonts w:ascii="Times New Roman" w:hAnsi="Times New Roman"/>
              </w:rPr>
            </w:pPr>
          </w:p>
          <w:p w14:paraId="32A330CD" w14:textId="77777777" w:rsidR="00AB739D" w:rsidRPr="00C33E21" w:rsidRDefault="00AB739D" w:rsidP="00CD6C65">
            <w:pPr>
              <w:jc w:val="left"/>
              <w:rPr>
                <w:rFonts w:ascii="Times New Roman" w:hAnsi="Times New Roman"/>
              </w:rPr>
            </w:pPr>
          </w:p>
          <w:p w14:paraId="399407EF" w14:textId="77777777" w:rsidR="00AB739D" w:rsidRPr="00C33E21" w:rsidRDefault="00AB739D" w:rsidP="00CD6C65">
            <w:pPr>
              <w:jc w:val="left"/>
              <w:rPr>
                <w:rFonts w:ascii="Times New Roman" w:hAnsi="Times New Roman"/>
              </w:rPr>
            </w:pPr>
          </w:p>
          <w:p w14:paraId="7F011F08" w14:textId="77777777" w:rsidR="00AB739D" w:rsidRPr="00C33E21" w:rsidRDefault="00AB739D" w:rsidP="00CD6C65">
            <w:pPr>
              <w:jc w:val="left"/>
              <w:rPr>
                <w:rFonts w:ascii="Times New Roman" w:hAnsi="Times New Roman"/>
              </w:rPr>
            </w:pPr>
          </w:p>
          <w:p w14:paraId="6910737C" w14:textId="77777777" w:rsidR="00AB739D" w:rsidRPr="00C33E21" w:rsidRDefault="00AB739D" w:rsidP="00CD6C65">
            <w:pPr>
              <w:jc w:val="left"/>
              <w:rPr>
                <w:rFonts w:ascii="Times New Roman" w:hAnsi="Times New Roman"/>
              </w:rPr>
            </w:pPr>
          </w:p>
          <w:p w14:paraId="372B465F" w14:textId="77777777" w:rsidR="00AB739D" w:rsidRPr="00C33E21" w:rsidRDefault="00AB739D" w:rsidP="00CD6C65">
            <w:pPr>
              <w:jc w:val="left"/>
              <w:rPr>
                <w:rFonts w:ascii="Times New Roman" w:hAnsi="Times New Roman"/>
                <w:u w:val="single"/>
              </w:rPr>
            </w:pPr>
            <w:r w:rsidRPr="00C33E21">
              <w:rPr>
                <w:rFonts w:ascii="Times New Roman" w:hAnsi="Times New Roman"/>
              </w:rPr>
              <w:t>Date:</w:t>
            </w:r>
            <w:r w:rsidRPr="00C33E21">
              <w:rPr>
                <w:rFonts w:ascii="Times New Roman" w:hAnsi="Times New Roman"/>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p>
          <w:p w14:paraId="12377AB0" w14:textId="77777777" w:rsidR="00AB739D" w:rsidRPr="00C33E21" w:rsidRDefault="00AB739D" w:rsidP="00CD6C65">
            <w:pPr>
              <w:jc w:val="left"/>
              <w:rPr>
                <w:rFonts w:ascii="Times New Roman" w:hAnsi="Times New Roman"/>
              </w:rPr>
            </w:pPr>
          </w:p>
          <w:p w14:paraId="756A730C" w14:textId="77777777" w:rsidR="00AB739D" w:rsidRPr="00C33E21" w:rsidRDefault="00AB739D" w:rsidP="00CD6C65">
            <w:pPr>
              <w:jc w:val="left"/>
              <w:rPr>
                <w:rFonts w:ascii="Times New Roman" w:hAnsi="Times New Roman"/>
              </w:rPr>
            </w:pPr>
            <w:r w:rsidRPr="00C33E21">
              <w:rPr>
                <w:rFonts w:ascii="Times New Roman" w:hAnsi="Times New Roman"/>
              </w:rPr>
              <w:t xml:space="preserve">Federal I.D. Number: </w:t>
            </w:r>
            <w:r w:rsidRPr="00C33E21">
              <w:rPr>
                <w:rFonts w:ascii="Times New Roman" w:hAnsi="Times New Roman"/>
                <w:u w:val="single"/>
              </w:rPr>
              <w:t>71-0503641</w:t>
            </w:r>
          </w:p>
          <w:p w14:paraId="0FCC8DA5" w14:textId="77777777" w:rsidR="00AB739D" w:rsidRPr="00C33E21" w:rsidRDefault="00AB739D" w:rsidP="00CD6C65">
            <w:pPr>
              <w:jc w:val="left"/>
              <w:rPr>
                <w:rFonts w:ascii="Times New Roman" w:hAnsi="Times New Roman"/>
                <w:b/>
              </w:rPr>
            </w:pPr>
          </w:p>
          <w:p w14:paraId="3562B734" w14:textId="77777777" w:rsidR="00AB739D" w:rsidRPr="00C33E21" w:rsidRDefault="00AB739D" w:rsidP="00CD6C65">
            <w:pPr>
              <w:jc w:val="left"/>
              <w:rPr>
                <w:rFonts w:ascii="Times New Roman" w:hAnsi="Times New Roman"/>
                <w:b/>
              </w:rPr>
            </w:pPr>
          </w:p>
          <w:p w14:paraId="271B0B93" w14:textId="77777777" w:rsidR="00AB739D" w:rsidRPr="00C33E21" w:rsidRDefault="00AB739D" w:rsidP="00CD6C65">
            <w:pPr>
              <w:jc w:val="left"/>
              <w:rPr>
                <w:rFonts w:ascii="Times New Roman" w:hAnsi="Times New Roman"/>
                <w:b/>
              </w:rPr>
            </w:pPr>
          </w:p>
          <w:p w14:paraId="5397DD65" w14:textId="77777777" w:rsidR="00AB739D" w:rsidRPr="00C33E21" w:rsidRDefault="00AB739D" w:rsidP="00CD6C65">
            <w:pPr>
              <w:jc w:val="left"/>
              <w:rPr>
                <w:rFonts w:ascii="Times New Roman" w:hAnsi="Times New Roman"/>
                <w:b/>
              </w:rPr>
            </w:pPr>
          </w:p>
          <w:p w14:paraId="0415411D" w14:textId="77777777" w:rsidR="00AB739D" w:rsidRPr="00C33E21" w:rsidRDefault="00AB739D" w:rsidP="00CD6C65">
            <w:pPr>
              <w:jc w:val="left"/>
              <w:rPr>
                <w:rFonts w:ascii="Times New Roman" w:hAnsi="Times New Roman"/>
                <w:b/>
              </w:rPr>
            </w:pPr>
          </w:p>
          <w:p w14:paraId="3E6FABB5" w14:textId="77777777" w:rsidR="00AB739D" w:rsidRPr="00C33E21" w:rsidRDefault="00AB739D" w:rsidP="00CD6C65">
            <w:pPr>
              <w:jc w:val="left"/>
              <w:rPr>
                <w:rFonts w:ascii="Times New Roman" w:hAnsi="Times New Roman"/>
                <w:b/>
              </w:rPr>
            </w:pPr>
          </w:p>
          <w:p w14:paraId="5D1B251B" w14:textId="77777777" w:rsidR="00AB739D" w:rsidRPr="00C33E21" w:rsidRDefault="00AB739D" w:rsidP="00CD6C65">
            <w:pPr>
              <w:jc w:val="left"/>
              <w:rPr>
                <w:rFonts w:ascii="Times New Roman" w:hAnsi="Times New Roman"/>
                <w:b/>
              </w:rPr>
            </w:pPr>
          </w:p>
        </w:tc>
        <w:tc>
          <w:tcPr>
            <w:tcW w:w="4788" w:type="dxa"/>
          </w:tcPr>
          <w:p w14:paraId="756B5B4A" w14:textId="77777777" w:rsidR="00AB739D" w:rsidRPr="00C33E21" w:rsidRDefault="00AB739D" w:rsidP="00CD6C65">
            <w:pPr>
              <w:jc w:val="left"/>
              <w:rPr>
                <w:rFonts w:ascii="Times New Roman" w:hAnsi="Times New Roman"/>
                <w:b/>
              </w:rPr>
            </w:pPr>
            <w:r w:rsidRPr="00C33E21">
              <w:rPr>
                <w:rFonts w:ascii="Times New Roman" w:hAnsi="Times New Roman"/>
                <w:b/>
              </w:rPr>
              <w:t>Owner:</w:t>
            </w:r>
          </w:p>
          <w:p w14:paraId="329A27F6" w14:textId="77777777" w:rsidR="00AB739D" w:rsidRPr="00C33E21" w:rsidRDefault="00AB739D" w:rsidP="00CD6C65">
            <w:pPr>
              <w:jc w:val="left"/>
              <w:rPr>
                <w:rFonts w:ascii="Times New Roman" w:hAnsi="Times New Roman"/>
              </w:rPr>
            </w:pPr>
          </w:p>
          <w:p w14:paraId="5EFBC86E" w14:textId="7B5C177F" w:rsidR="00AB739D" w:rsidRPr="00C33E21" w:rsidRDefault="00AB739D" w:rsidP="00CD6C65">
            <w:pPr>
              <w:jc w:val="left"/>
              <w:rPr>
                <w:rFonts w:ascii="Times New Roman" w:hAnsi="Times New Roman"/>
              </w:rPr>
            </w:pPr>
            <w:r>
              <w:rPr>
                <w:rFonts w:ascii="Times New Roman" w:hAnsi="Times New Roman"/>
              </w:rPr>
              <w:t>[</w:t>
            </w:r>
            <w:r w:rsidRPr="00AB739D">
              <w:rPr>
                <w:rFonts w:ascii="Times New Roman" w:hAnsi="Times New Roman"/>
                <w:highlight w:val="yellow"/>
              </w:rPr>
              <w:t>NAME</w:t>
            </w:r>
            <w:r>
              <w:rPr>
                <w:rFonts w:ascii="Times New Roman" w:hAnsi="Times New Roman"/>
              </w:rPr>
              <w:t xml:space="preserve">] </w:t>
            </w:r>
          </w:p>
          <w:p w14:paraId="7C450969" w14:textId="77777777" w:rsidR="00AB739D" w:rsidRPr="00C33E21" w:rsidRDefault="00AB739D" w:rsidP="00CD6C65">
            <w:pPr>
              <w:jc w:val="left"/>
              <w:rPr>
                <w:rFonts w:ascii="Times New Roman" w:hAnsi="Times New Roman"/>
              </w:rPr>
            </w:pPr>
          </w:p>
          <w:p w14:paraId="7F86FF18" w14:textId="77777777" w:rsidR="00AB739D" w:rsidRPr="00C33E21" w:rsidRDefault="00AB739D" w:rsidP="00CD6C65">
            <w:pPr>
              <w:jc w:val="left"/>
              <w:rPr>
                <w:rFonts w:ascii="Times New Roman" w:hAnsi="Times New Roman"/>
              </w:rPr>
            </w:pPr>
          </w:p>
          <w:p w14:paraId="78F548F5" w14:textId="77777777" w:rsidR="00AB739D" w:rsidRPr="00C33E21" w:rsidRDefault="00AB739D" w:rsidP="00CD6C65">
            <w:pPr>
              <w:ind w:left="702" w:hanging="702"/>
              <w:jc w:val="left"/>
              <w:rPr>
                <w:rFonts w:ascii="Times New Roman" w:hAnsi="Times New Roman"/>
              </w:rPr>
            </w:pPr>
            <w:r w:rsidRPr="00C33E21">
              <w:rPr>
                <w:rFonts w:ascii="Times New Roman" w:hAnsi="Times New Roman"/>
              </w:rPr>
              <w:t>By:</w:t>
            </w:r>
            <w:r>
              <w:rPr>
                <w:rFonts w:ascii="Times New Roman" w:hAnsi="Times New Roman"/>
              </w:rPr>
              <w:t xml:space="preserve"> ______________________________________</w:t>
            </w:r>
            <w:r w:rsidRPr="00C33E21">
              <w:rPr>
                <w:rFonts w:ascii="Times New Roman" w:hAnsi="Times New Roman"/>
              </w:rPr>
              <w:tab/>
            </w:r>
          </w:p>
          <w:p w14:paraId="74FCC7FA" w14:textId="77777777" w:rsidR="00AB739D" w:rsidRPr="00C33E21" w:rsidRDefault="00AB739D" w:rsidP="00CD6C65">
            <w:pPr>
              <w:ind w:left="702"/>
              <w:jc w:val="left"/>
              <w:rPr>
                <w:rFonts w:ascii="Times New Roman" w:hAnsi="Times New Roman"/>
              </w:rPr>
            </w:pPr>
            <w:r w:rsidRPr="00C33E21">
              <w:rPr>
                <w:rFonts w:ascii="Times New Roman" w:hAnsi="Times New Roman"/>
              </w:rPr>
              <w:t xml:space="preserve">Its:  </w:t>
            </w:r>
          </w:p>
          <w:p w14:paraId="2090AE18" w14:textId="77777777" w:rsidR="00AB739D" w:rsidRPr="00C33E21" w:rsidRDefault="00AB739D" w:rsidP="00CD6C65">
            <w:pPr>
              <w:ind w:left="702"/>
              <w:jc w:val="left"/>
              <w:rPr>
                <w:rFonts w:ascii="Times New Roman" w:hAnsi="Times New Roman"/>
              </w:rPr>
            </w:pPr>
          </w:p>
          <w:p w14:paraId="69739453" w14:textId="77777777" w:rsidR="00AB739D" w:rsidRPr="00C33E21" w:rsidRDefault="00AB739D" w:rsidP="00CD6C65">
            <w:pPr>
              <w:ind w:left="702"/>
              <w:jc w:val="left"/>
              <w:rPr>
                <w:rFonts w:ascii="Times New Roman" w:hAnsi="Times New Roman"/>
              </w:rPr>
            </w:pPr>
          </w:p>
          <w:p w14:paraId="120E2A8B" w14:textId="77777777" w:rsidR="00AB739D" w:rsidRPr="00C33E21" w:rsidRDefault="00AB739D" w:rsidP="00CD6C65">
            <w:pPr>
              <w:ind w:left="702"/>
              <w:jc w:val="left"/>
              <w:rPr>
                <w:rFonts w:ascii="Times New Roman" w:hAnsi="Times New Roman"/>
                <w:u w:val="single"/>
              </w:rPr>
            </w:pPr>
            <w:r w:rsidRPr="00C33E21">
              <w:rPr>
                <w:rFonts w:ascii="Times New Roman" w:hAnsi="Times New Roman"/>
              </w:rPr>
              <w:t>By:</w:t>
            </w:r>
            <w:r w:rsidRPr="00C33E21">
              <w:rPr>
                <w:rFonts w:ascii="Times New Roman" w:hAnsi="Times New Roman"/>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p>
          <w:p w14:paraId="4482C9AC" w14:textId="77777777" w:rsidR="00AB739D" w:rsidRPr="00C33E21" w:rsidRDefault="00AB739D" w:rsidP="00CD6C65">
            <w:pPr>
              <w:ind w:left="1422"/>
              <w:jc w:val="left"/>
              <w:rPr>
                <w:rFonts w:ascii="Times New Roman" w:hAnsi="Times New Roman"/>
              </w:rPr>
            </w:pPr>
          </w:p>
          <w:p w14:paraId="687FA7A5" w14:textId="77777777" w:rsidR="00AB739D" w:rsidRPr="00C33E21" w:rsidRDefault="00AB739D" w:rsidP="00CD6C65">
            <w:pPr>
              <w:ind w:left="1422"/>
              <w:jc w:val="left"/>
              <w:rPr>
                <w:rFonts w:ascii="Times New Roman" w:hAnsi="Times New Roman"/>
              </w:rPr>
            </w:pPr>
            <w:r w:rsidRPr="00C33E21">
              <w:rPr>
                <w:rFonts w:ascii="Times New Roman" w:hAnsi="Times New Roman"/>
              </w:rPr>
              <w:t xml:space="preserve">Its: </w:t>
            </w:r>
          </w:p>
          <w:p w14:paraId="044F4ED2" w14:textId="77777777" w:rsidR="00AB739D" w:rsidRPr="00C33E21" w:rsidRDefault="00AB739D" w:rsidP="00CD6C65">
            <w:pPr>
              <w:ind w:left="1422"/>
              <w:jc w:val="left"/>
              <w:rPr>
                <w:rFonts w:ascii="Times New Roman" w:hAnsi="Times New Roman"/>
              </w:rPr>
            </w:pPr>
          </w:p>
          <w:p w14:paraId="718F74A6" w14:textId="77777777" w:rsidR="00AB739D" w:rsidRPr="00C33E21" w:rsidRDefault="00AB739D" w:rsidP="00CD6C65">
            <w:pPr>
              <w:jc w:val="left"/>
              <w:rPr>
                <w:rFonts w:ascii="Times New Roman" w:hAnsi="Times New Roman"/>
              </w:rPr>
            </w:pPr>
          </w:p>
          <w:p w14:paraId="277B0482" w14:textId="77777777" w:rsidR="00AB739D" w:rsidRPr="00C33E21" w:rsidRDefault="00AB739D" w:rsidP="00CD6C65">
            <w:pPr>
              <w:jc w:val="left"/>
              <w:rPr>
                <w:rFonts w:ascii="Times New Roman" w:hAnsi="Times New Roman"/>
                <w:u w:val="single"/>
              </w:rPr>
            </w:pPr>
            <w:r w:rsidRPr="00C33E21">
              <w:rPr>
                <w:rFonts w:ascii="Times New Roman" w:hAnsi="Times New Roman"/>
              </w:rPr>
              <w:t>Date:</w:t>
            </w:r>
            <w:r w:rsidRPr="00C33E21">
              <w:rPr>
                <w:rFonts w:ascii="Times New Roman" w:hAnsi="Times New Roman"/>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r w:rsidRPr="00C33E21">
              <w:rPr>
                <w:rFonts w:ascii="Times New Roman" w:hAnsi="Times New Roman"/>
                <w:u w:val="single"/>
              </w:rPr>
              <w:tab/>
            </w:r>
          </w:p>
          <w:p w14:paraId="3568C0F9" w14:textId="77777777" w:rsidR="00AB739D" w:rsidRPr="00C33E21" w:rsidRDefault="00AB739D" w:rsidP="00CD6C65">
            <w:pPr>
              <w:jc w:val="left"/>
              <w:rPr>
                <w:rFonts w:ascii="Times New Roman" w:hAnsi="Times New Roman"/>
              </w:rPr>
            </w:pPr>
          </w:p>
          <w:p w14:paraId="0EBFF0D1" w14:textId="4B5A5DEA" w:rsidR="00AB739D" w:rsidRPr="00C33E21" w:rsidRDefault="00AB739D" w:rsidP="00CD6C65">
            <w:pPr>
              <w:jc w:val="left"/>
              <w:rPr>
                <w:rFonts w:ascii="Times New Roman" w:hAnsi="Times New Roman"/>
                <w:u w:val="single"/>
              </w:rPr>
            </w:pPr>
            <w:r w:rsidRPr="00C33E21">
              <w:rPr>
                <w:rFonts w:ascii="Times New Roman" w:hAnsi="Times New Roman"/>
              </w:rPr>
              <w:t xml:space="preserve">Federal I.D. Number: </w:t>
            </w:r>
            <w:r>
              <w:rPr>
                <w:rFonts w:ascii="Times New Roman" w:hAnsi="Times New Roman"/>
              </w:rPr>
              <w:t>__________________</w:t>
            </w:r>
          </w:p>
          <w:p w14:paraId="74864C07" w14:textId="77777777" w:rsidR="00AB739D" w:rsidRPr="00C33E21" w:rsidRDefault="00AB739D" w:rsidP="00CD6C65">
            <w:pPr>
              <w:jc w:val="left"/>
              <w:rPr>
                <w:rFonts w:ascii="Times New Roman" w:hAnsi="Times New Roman"/>
              </w:rPr>
            </w:pPr>
          </w:p>
          <w:p w14:paraId="5F1F9B08" w14:textId="77777777" w:rsidR="00AB739D" w:rsidRPr="00C33E21" w:rsidRDefault="00AB739D" w:rsidP="00CD6C65">
            <w:pPr>
              <w:jc w:val="left"/>
              <w:rPr>
                <w:rFonts w:ascii="Times New Roman" w:hAnsi="Times New Roman"/>
              </w:rPr>
            </w:pPr>
          </w:p>
        </w:tc>
      </w:tr>
    </w:tbl>
    <w:p w14:paraId="5F49154B" w14:textId="77777777" w:rsidR="00AB739D" w:rsidRDefault="00AB739D" w:rsidP="001A34B3">
      <w:pPr>
        <w:rPr>
          <w:rFonts w:ascii="Times New Roman" w:hAnsi="Times New Roman" w:cs="Times New Roman"/>
        </w:rPr>
      </w:pPr>
    </w:p>
    <w:p w14:paraId="790E13C7" w14:textId="77777777" w:rsidR="00AB739D" w:rsidRDefault="00AB739D" w:rsidP="001A34B3">
      <w:pPr>
        <w:rPr>
          <w:rFonts w:ascii="Times New Roman" w:hAnsi="Times New Roman" w:cs="Times New Roman"/>
        </w:rPr>
      </w:pPr>
    </w:p>
    <w:p w14:paraId="15B28364" w14:textId="11C2CBB8" w:rsidR="00AB739D" w:rsidRPr="00F21732" w:rsidRDefault="00AB739D" w:rsidP="001A34B3">
      <w:pPr>
        <w:rPr>
          <w:rFonts w:ascii="Times New Roman" w:hAnsi="Times New Roman" w:cs="Times New Roman"/>
        </w:rPr>
        <w:sectPr w:rsidR="00AB739D" w:rsidRPr="00F21732" w:rsidSect="001A34B3">
          <w:pgSz w:w="12240" w:h="15840" w:code="1"/>
          <w:pgMar w:top="1440" w:right="1440" w:bottom="1440" w:left="1440" w:header="0" w:footer="288" w:gutter="0"/>
          <w:cols w:space="720"/>
          <w:docGrid w:linePitch="360"/>
        </w:sectPr>
      </w:pPr>
    </w:p>
    <w:p w14:paraId="7C6756C3" w14:textId="77777777" w:rsidR="00A82F70" w:rsidRPr="00F21732" w:rsidRDefault="001A7CCE" w:rsidP="001A34B3">
      <w:pPr>
        <w:pStyle w:val="Heading1"/>
        <w:rPr>
          <w:rFonts w:ascii="Times New Roman" w:hAnsi="Times New Roman" w:cs="Times New Roman"/>
          <w:sz w:val="24"/>
          <w:szCs w:val="24"/>
        </w:rPr>
      </w:pPr>
      <w:bookmarkStart w:id="123" w:name="_Toc105061820"/>
      <w:r w:rsidRPr="00F21732">
        <w:rPr>
          <w:rFonts w:ascii="Times New Roman" w:hAnsi="Times New Roman" w:cs="Times New Roman"/>
          <w:sz w:val="24"/>
          <w:szCs w:val="24"/>
        </w:rPr>
        <w:lastRenderedPageBreak/>
        <w:t>EXHIBIT A: DEFINITIONS</w:t>
      </w:r>
      <w:bookmarkEnd w:id="123"/>
    </w:p>
    <w:p w14:paraId="237862F7" w14:textId="77777777" w:rsidR="00A82F70" w:rsidRPr="00F21732" w:rsidRDefault="00A82F70" w:rsidP="001A34B3">
      <w:pPr>
        <w:rPr>
          <w:rFonts w:ascii="Times New Roman" w:hAnsi="Times New Roman" w:cs="Times New Roman"/>
        </w:rPr>
      </w:pPr>
    </w:p>
    <w:p w14:paraId="5C795567"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i/>
        </w:rPr>
        <w:t>“Act”</w:t>
      </w:r>
      <w:r w:rsidRPr="00F21732">
        <w:rPr>
          <w:rFonts w:ascii="Times New Roman" w:hAnsi="Times New Roman" w:cs="Times New Roman"/>
          <w:bCs/>
        </w:rPr>
        <w:t xml:space="preserve"> means the HOME Investment Partnerships Act at Title II of the Cranston-Gonzalez National Affordable Housing Act of 1990, as amended.</w:t>
      </w:r>
    </w:p>
    <w:p w14:paraId="35CE28AF" w14:textId="77777777" w:rsidR="00A82F70" w:rsidRPr="00F21732" w:rsidRDefault="00A82F70" w:rsidP="001A34B3">
      <w:pPr>
        <w:rPr>
          <w:rFonts w:ascii="Times New Roman" w:hAnsi="Times New Roman" w:cs="Times New Roman"/>
          <w:bCs/>
          <w:i/>
        </w:rPr>
      </w:pPr>
    </w:p>
    <w:p w14:paraId="40FB9A5D"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i/>
        </w:rPr>
        <w:t>“ADFA”</w:t>
      </w:r>
      <w:r w:rsidRPr="00F21732">
        <w:rPr>
          <w:rFonts w:ascii="Times New Roman" w:hAnsi="Times New Roman" w:cs="Times New Roman"/>
          <w:bCs/>
        </w:rPr>
        <w:t xml:space="preserve"> means the Arkansas Development Finance Authority, a body corporate and politic of the State of Arkansas.</w:t>
      </w:r>
    </w:p>
    <w:p w14:paraId="0F5DC4FE" w14:textId="77777777" w:rsidR="00A82F70" w:rsidRPr="00F21732" w:rsidRDefault="00A82F70" w:rsidP="001A34B3">
      <w:pPr>
        <w:rPr>
          <w:rFonts w:ascii="Times New Roman" w:hAnsi="Times New Roman" w:cs="Times New Roman"/>
          <w:bCs/>
        </w:rPr>
      </w:pPr>
    </w:p>
    <w:p w14:paraId="1B5B0AA2"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Affordability Period</w:t>
      </w:r>
      <w:r w:rsidRPr="00F21732">
        <w:rPr>
          <w:rFonts w:ascii="Times New Roman" w:hAnsi="Times New Roman" w:cs="Times New Roman"/>
          <w:bCs/>
        </w:rPr>
        <w:t>” has the meaning as set forth in Section 2.2.1.</w:t>
      </w:r>
    </w:p>
    <w:p w14:paraId="0EB3B1D6" w14:textId="77777777" w:rsidR="00A82F70" w:rsidRPr="00F21732" w:rsidRDefault="00A82F70" w:rsidP="001A34B3">
      <w:pPr>
        <w:rPr>
          <w:rFonts w:ascii="Times New Roman" w:hAnsi="Times New Roman" w:cs="Times New Roman"/>
          <w:bCs/>
          <w:i/>
        </w:rPr>
      </w:pPr>
    </w:p>
    <w:p w14:paraId="1EBA0F13" w14:textId="4DCAD236" w:rsidR="00A82F70" w:rsidRPr="00F21732" w:rsidRDefault="001A7CCE" w:rsidP="001A34B3">
      <w:pPr>
        <w:rPr>
          <w:rFonts w:ascii="Times New Roman" w:hAnsi="Times New Roman" w:cs="Times New Roman"/>
          <w:bCs/>
        </w:rPr>
      </w:pPr>
      <w:r w:rsidRPr="00F21732">
        <w:rPr>
          <w:rFonts w:ascii="Times New Roman" w:hAnsi="Times New Roman" w:cs="Times New Roman"/>
          <w:bCs/>
          <w:i/>
        </w:rPr>
        <w:t>“Agreement”</w:t>
      </w:r>
      <w:r w:rsidRPr="00F21732">
        <w:rPr>
          <w:rFonts w:ascii="Times New Roman" w:hAnsi="Times New Roman" w:cs="Times New Roman"/>
          <w:bCs/>
        </w:rPr>
        <w:t xml:space="preserve"> means the HOME Agreement by and between ADFA and Owner relating to the Project.</w:t>
      </w:r>
    </w:p>
    <w:p w14:paraId="62E10572" w14:textId="77777777" w:rsidR="00A82F70" w:rsidRPr="00F21732" w:rsidRDefault="00A82F70" w:rsidP="001A34B3">
      <w:pPr>
        <w:rPr>
          <w:rFonts w:ascii="Times New Roman" w:hAnsi="Times New Roman" w:cs="Times New Roman"/>
          <w:bCs/>
          <w:i/>
        </w:rPr>
      </w:pPr>
    </w:p>
    <w:p w14:paraId="6D9AD36F" w14:textId="78EF335C" w:rsidR="00A82F70" w:rsidRPr="00F21732" w:rsidRDefault="001A7CCE" w:rsidP="001A34B3">
      <w:pPr>
        <w:rPr>
          <w:rFonts w:ascii="Times New Roman" w:hAnsi="Times New Roman" w:cs="Times New Roman"/>
          <w:bCs/>
        </w:rPr>
      </w:pPr>
      <w:r w:rsidRPr="00F21732">
        <w:rPr>
          <w:rFonts w:ascii="Times New Roman" w:hAnsi="Times New Roman" w:cs="Times New Roman"/>
          <w:bCs/>
          <w:i/>
        </w:rPr>
        <w:t>“Application”</w:t>
      </w:r>
      <w:r w:rsidRPr="00F21732">
        <w:rPr>
          <w:rFonts w:ascii="Times New Roman" w:hAnsi="Times New Roman" w:cs="Times New Roman"/>
          <w:bCs/>
        </w:rPr>
        <w:t xml:space="preserve"> means the ADFA Multifamily Housing Application and other information provided by Owner to ADFA upon which ADFA has approved the use of H</w:t>
      </w:r>
      <w:r>
        <w:rPr>
          <w:rFonts w:ascii="Times New Roman" w:hAnsi="Times New Roman" w:cs="Times New Roman"/>
          <w:bCs/>
        </w:rPr>
        <w:t>OME</w:t>
      </w:r>
      <w:r w:rsidRPr="00F21732">
        <w:rPr>
          <w:rFonts w:ascii="Times New Roman" w:hAnsi="Times New Roman" w:cs="Times New Roman"/>
          <w:bCs/>
        </w:rPr>
        <w:t xml:space="preserve"> Funds for the Project. </w:t>
      </w:r>
    </w:p>
    <w:p w14:paraId="67AE2E2D" w14:textId="77777777" w:rsidR="00A82F70" w:rsidRPr="00F21732" w:rsidRDefault="00A82F70" w:rsidP="001A34B3">
      <w:pPr>
        <w:rPr>
          <w:rFonts w:ascii="Times New Roman" w:hAnsi="Times New Roman" w:cs="Times New Roman"/>
          <w:bCs/>
        </w:rPr>
      </w:pPr>
    </w:p>
    <w:p w14:paraId="202E6112"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i/>
        </w:rPr>
        <w:t>“Consolidated Plan”</w:t>
      </w:r>
      <w:r w:rsidRPr="00F21732">
        <w:rPr>
          <w:rFonts w:ascii="Times New Roman" w:hAnsi="Times New Roman" w:cs="Times New Roman"/>
          <w:bCs/>
        </w:rPr>
        <w:t xml:space="preserve"> means the current Consolidated Plan adopted by ADFA pursuant to 24 CFR </w:t>
      </w:r>
      <w:r w:rsidRPr="00F21732">
        <w:rPr>
          <w:rFonts w:ascii="Times New Roman" w:hAnsi="Times New Roman" w:cs="Times New Roman"/>
        </w:rPr>
        <w:t xml:space="preserve">§ </w:t>
      </w:r>
      <w:r w:rsidRPr="00F21732">
        <w:rPr>
          <w:rFonts w:ascii="Times New Roman" w:hAnsi="Times New Roman" w:cs="Times New Roman"/>
          <w:bCs/>
        </w:rPr>
        <w:t xml:space="preserve">91.1 </w:t>
      </w:r>
      <w:r w:rsidRPr="00F21732">
        <w:rPr>
          <w:rFonts w:ascii="Times New Roman" w:hAnsi="Times New Roman" w:cs="Times New Roman"/>
          <w:bCs/>
          <w:i/>
        </w:rPr>
        <w:t xml:space="preserve">et seq. </w:t>
      </w:r>
      <w:r w:rsidRPr="00F21732">
        <w:rPr>
          <w:rFonts w:ascii="Times New Roman" w:hAnsi="Times New Roman" w:cs="Times New Roman"/>
          <w:bCs/>
        </w:rPr>
        <w:t>to carry out housing activities eligible under the HOME Program.</w:t>
      </w:r>
    </w:p>
    <w:p w14:paraId="2E4EB885" w14:textId="77777777" w:rsidR="00A82F70" w:rsidRPr="00F21732" w:rsidRDefault="00A82F70" w:rsidP="001A34B3">
      <w:pPr>
        <w:rPr>
          <w:rFonts w:ascii="Times New Roman" w:hAnsi="Times New Roman" w:cs="Times New Roman"/>
          <w:bCs/>
        </w:rPr>
      </w:pPr>
    </w:p>
    <w:p w14:paraId="1D099D03"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Cost Certification</w:t>
      </w:r>
      <w:r w:rsidRPr="00F21732">
        <w:rPr>
          <w:rFonts w:ascii="Times New Roman" w:hAnsi="Times New Roman" w:cs="Times New Roman"/>
          <w:bCs/>
        </w:rPr>
        <w:t>” has the meaning as set forth in 2.3.3.</w:t>
      </w:r>
    </w:p>
    <w:p w14:paraId="14D935A3" w14:textId="77777777" w:rsidR="00A82F70" w:rsidRPr="00F21732" w:rsidRDefault="00A82F70" w:rsidP="001A34B3">
      <w:pPr>
        <w:rPr>
          <w:rFonts w:ascii="Times New Roman" w:hAnsi="Times New Roman" w:cs="Times New Roman"/>
          <w:bCs/>
          <w:i/>
        </w:rPr>
      </w:pPr>
    </w:p>
    <w:p w14:paraId="6BEB74DF" w14:textId="7B8E3383" w:rsidR="00A82F70" w:rsidRPr="00F21732" w:rsidRDefault="001A7CCE" w:rsidP="001A34B3">
      <w:pPr>
        <w:rPr>
          <w:rFonts w:ascii="Times New Roman" w:hAnsi="Times New Roman" w:cs="Times New Roman"/>
        </w:rPr>
      </w:pPr>
      <w:r w:rsidRPr="00F21732">
        <w:rPr>
          <w:rFonts w:ascii="Times New Roman" w:hAnsi="Times New Roman" w:cs="Times New Roman"/>
          <w:i/>
        </w:rPr>
        <w:t>“Declaration of Restrictive Covenants”</w:t>
      </w:r>
      <w:r w:rsidRPr="00F21732">
        <w:rPr>
          <w:rFonts w:ascii="Times New Roman" w:hAnsi="Times New Roman" w:cs="Times New Roman"/>
        </w:rPr>
        <w:t xml:space="preserve"> means the </w:t>
      </w:r>
      <w:r>
        <w:rPr>
          <w:rFonts w:ascii="Times New Roman" w:hAnsi="Times New Roman" w:cs="Times New Roman"/>
        </w:rPr>
        <w:t xml:space="preserve">Declaration of Restrictive Covenants to be filed of record with the Circuit Clerk and Recorder of </w:t>
      </w:r>
      <w:r w:rsidRPr="002E0DF2">
        <w:rPr>
          <w:rFonts w:ascii="Times New Roman" w:hAnsi="Times New Roman" w:cs="Times New Roman"/>
          <w:highlight w:val="yellow"/>
        </w:rPr>
        <w:t>[COUNTY]</w:t>
      </w:r>
      <w:r>
        <w:rPr>
          <w:rFonts w:ascii="Times New Roman" w:hAnsi="Times New Roman" w:cs="Times New Roman"/>
        </w:rPr>
        <w:t>, Arkansas, whereby Owner has declared the Property is subject to the requirements of the Act and the regulations promulgated thereunder at 24 CFR Part 92.</w:t>
      </w:r>
      <w:r w:rsidR="006E3F56">
        <w:rPr>
          <w:rFonts w:ascii="Times New Roman" w:hAnsi="Times New Roman" w:cs="Times New Roman"/>
        </w:rPr>
        <w:t xml:space="preserve"> </w:t>
      </w:r>
    </w:p>
    <w:p w14:paraId="42EF73DE" w14:textId="77777777" w:rsidR="00A82F70" w:rsidRPr="00F21732" w:rsidRDefault="00A82F70" w:rsidP="001A34B3">
      <w:pPr>
        <w:rPr>
          <w:rFonts w:ascii="Times New Roman" w:hAnsi="Times New Roman" w:cs="Times New Roman"/>
        </w:rPr>
      </w:pPr>
    </w:p>
    <w:p w14:paraId="773CD20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w:t>
      </w:r>
      <w:r w:rsidRPr="00F21732">
        <w:rPr>
          <w:rFonts w:ascii="Times New Roman" w:hAnsi="Times New Roman" w:cs="Times New Roman"/>
          <w:i/>
        </w:rPr>
        <w:t>Developer Fee</w:t>
      </w:r>
      <w:r w:rsidRPr="00F21732">
        <w:rPr>
          <w:rFonts w:ascii="Times New Roman" w:hAnsi="Times New Roman" w:cs="Times New Roman"/>
        </w:rPr>
        <w:t>” has the meaning as set forth in Section 3.2.6.</w:t>
      </w:r>
    </w:p>
    <w:p w14:paraId="73515FB4" w14:textId="77777777" w:rsidR="00A82F70" w:rsidRPr="00F21732" w:rsidRDefault="00A82F70" w:rsidP="001A34B3">
      <w:pPr>
        <w:rPr>
          <w:rFonts w:ascii="Times New Roman" w:hAnsi="Times New Roman" w:cs="Times New Roman"/>
        </w:rPr>
      </w:pPr>
    </w:p>
    <w:p w14:paraId="13D17999" w14:textId="77777777" w:rsidR="00A82F70" w:rsidRPr="00F21732" w:rsidRDefault="001A7CCE" w:rsidP="001A34B3">
      <w:pPr>
        <w:rPr>
          <w:rFonts w:ascii="Times New Roman" w:hAnsi="Times New Roman" w:cs="Times New Roman"/>
          <w:bCs/>
          <w:i/>
        </w:rPr>
      </w:pPr>
      <w:r w:rsidRPr="00F21732">
        <w:rPr>
          <w:rFonts w:ascii="Times New Roman" w:hAnsi="Times New Roman" w:cs="Times New Roman"/>
        </w:rPr>
        <w:t>“</w:t>
      </w:r>
      <w:r w:rsidRPr="00F21732">
        <w:rPr>
          <w:rFonts w:ascii="Times New Roman" w:hAnsi="Times New Roman" w:cs="Times New Roman"/>
          <w:i/>
        </w:rPr>
        <w:t>High-HOME</w:t>
      </w:r>
      <w:r w:rsidRPr="00F21732">
        <w:rPr>
          <w:rFonts w:ascii="Times New Roman" w:hAnsi="Times New Roman" w:cs="Times New Roman"/>
        </w:rPr>
        <w:t>” has the meaning as set forth in 5.2.1.</w:t>
      </w:r>
    </w:p>
    <w:p w14:paraId="6632AA23" w14:textId="77777777" w:rsidR="00A82F70" w:rsidRPr="00F21732" w:rsidRDefault="00A82F70" w:rsidP="001A34B3">
      <w:pPr>
        <w:rPr>
          <w:rFonts w:ascii="Times New Roman" w:hAnsi="Times New Roman" w:cs="Times New Roman"/>
          <w:bCs/>
          <w:i/>
        </w:rPr>
      </w:pPr>
    </w:p>
    <w:p w14:paraId="40B5EC76"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i/>
        </w:rPr>
        <w:t>“HOME”</w:t>
      </w:r>
      <w:r w:rsidRPr="00F21732">
        <w:rPr>
          <w:rFonts w:ascii="Times New Roman" w:hAnsi="Times New Roman" w:cs="Times New Roman"/>
          <w:bCs/>
        </w:rPr>
        <w:t xml:space="preserve"> or </w:t>
      </w:r>
      <w:r w:rsidRPr="00F21732">
        <w:rPr>
          <w:rFonts w:ascii="Times New Roman" w:hAnsi="Times New Roman" w:cs="Times New Roman"/>
          <w:bCs/>
          <w:i/>
        </w:rPr>
        <w:t xml:space="preserve">“HOME Program” </w:t>
      </w:r>
      <w:r w:rsidRPr="00F21732">
        <w:rPr>
          <w:rFonts w:ascii="Times New Roman" w:hAnsi="Times New Roman" w:cs="Times New Roman"/>
          <w:bCs/>
        </w:rPr>
        <w:t xml:space="preserve">means the program authorized by the Act as implemented by regulations promulgated by HUD at 24 CFR Part 92. </w:t>
      </w:r>
    </w:p>
    <w:p w14:paraId="1E3D4C5A" w14:textId="77777777" w:rsidR="00A82F70" w:rsidRPr="00F21732" w:rsidRDefault="00A82F70" w:rsidP="001A34B3">
      <w:pPr>
        <w:rPr>
          <w:rFonts w:ascii="Times New Roman" w:hAnsi="Times New Roman" w:cs="Times New Roman"/>
          <w:bCs/>
        </w:rPr>
      </w:pPr>
    </w:p>
    <w:p w14:paraId="30A6D83C"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“HOME Funds” mean the HOME funds administered by ADFA as a participating jurisdiction under the HOME Program which have been allocated to the Project.</w:t>
      </w:r>
    </w:p>
    <w:p w14:paraId="0BC250D7" w14:textId="77777777" w:rsidR="00A82F70" w:rsidRPr="00F21732" w:rsidRDefault="00A82F70" w:rsidP="001A34B3">
      <w:pPr>
        <w:rPr>
          <w:rFonts w:ascii="Times New Roman" w:hAnsi="Times New Roman" w:cs="Times New Roman"/>
          <w:bCs/>
          <w:i/>
        </w:rPr>
      </w:pPr>
    </w:p>
    <w:p w14:paraId="38A3EFD1" w14:textId="195B2054" w:rsidR="00A82F70" w:rsidRPr="00F21732" w:rsidRDefault="001A7CCE" w:rsidP="001A34B3">
      <w:pPr>
        <w:rPr>
          <w:rFonts w:ascii="Times New Roman" w:hAnsi="Times New Roman" w:cs="Times New Roman"/>
          <w:bCs/>
        </w:rPr>
      </w:pPr>
      <w:r w:rsidRPr="00F21732">
        <w:rPr>
          <w:rFonts w:ascii="Times New Roman" w:hAnsi="Times New Roman" w:cs="Times New Roman"/>
          <w:bCs/>
          <w:i/>
        </w:rPr>
        <w:t xml:space="preserve">“HOME Investment” </w:t>
      </w:r>
      <w:r w:rsidRPr="00F21732">
        <w:rPr>
          <w:rFonts w:ascii="Times New Roman" w:hAnsi="Times New Roman" w:cs="Times New Roman"/>
          <w:bCs/>
        </w:rPr>
        <w:t>means the allocation by ADFA to Owner of HOME Funds for use in the Project in an amount not to exceed $</w:t>
      </w:r>
      <w:r w:rsidRPr="00AB739D">
        <w:rPr>
          <w:rFonts w:ascii="Times New Roman" w:hAnsi="Times New Roman" w:cs="Times New Roman"/>
          <w:bCs/>
          <w:highlight w:val="yellow"/>
        </w:rPr>
        <w:t>____________</w:t>
      </w:r>
      <w:r w:rsidRPr="00F21732">
        <w:rPr>
          <w:rFonts w:ascii="Times New Roman" w:hAnsi="Times New Roman" w:cs="Times New Roman"/>
          <w:bCs/>
        </w:rPr>
        <w:t>.</w:t>
      </w:r>
    </w:p>
    <w:p w14:paraId="0434091C" w14:textId="77777777" w:rsidR="00A82F70" w:rsidRPr="00F21732" w:rsidRDefault="00A82F70" w:rsidP="001A34B3">
      <w:pPr>
        <w:rPr>
          <w:rFonts w:ascii="Times New Roman" w:hAnsi="Times New Roman" w:cs="Times New Roman"/>
          <w:bCs/>
        </w:rPr>
      </w:pPr>
    </w:p>
    <w:p w14:paraId="5B4E2507"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HOME Loan</w:t>
      </w:r>
      <w:r w:rsidRPr="00F21732">
        <w:rPr>
          <w:rFonts w:ascii="Times New Roman" w:hAnsi="Times New Roman" w:cs="Times New Roman"/>
          <w:bCs/>
        </w:rPr>
        <w:t>” has the meaning as set forth in Section 3.1.1.</w:t>
      </w:r>
    </w:p>
    <w:p w14:paraId="5FEF5DAD" w14:textId="77777777" w:rsidR="00A82F70" w:rsidRPr="00F21732" w:rsidRDefault="00A82F70" w:rsidP="001A34B3">
      <w:pPr>
        <w:rPr>
          <w:rFonts w:ascii="Times New Roman" w:hAnsi="Times New Roman" w:cs="Times New Roman"/>
          <w:bCs/>
          <w:i/>
        </w:rPr>
      </w:pPr>
    </w:p>
    <w:p w14:paraId="7CE99168"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i/>
        </w:rPr>
        <w:t xml:space="preserve">“HOME Units” </w:t>
      </w:r>
      <w:r w:rsidRPr="00F21732">
        <w:rPr>
          <w:rFonts w:ascii="Times New Roman" w:hAnsi="Times New Roman" w:cs="Times New Roman"/>
          <w:bCs/>
        </w:rPr>
        <w:t>mean the Project rental units which have received allocations of HOME Funds which have been designated in the Agreement as either fixed or floating units.</w:t>
      </w:r>
    </w:p>
    <w:p w14:paraId="277C41A3" w14:textId="77777777" w:rsidR="00A82F70" w:rsidRPr="00F21732" w:rsidRDefault="00A82F70" w:rsidP="001A34B3">
      <w:pPr>
        <w:rPr>
          <w:rFonts w:ascii="Times New Roman" w:hAnsi="Times New Roman" w:cs="Times New Roman"/>
          <w:bCs/>
        </w:rPr>
      </w:pPr>
    </w:p>
    <w:p w14:paraId="64EED19F"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HUD</w:t>
      </w:r>
      <w:r w:rsidRPr="00F21732">
        <w:rPr>
          <w:rFonts w:ascii="Times New Roman" w:hAnsi="Times New Roman" w:cs="Times New Roman"/>
          <w:bCs/>
        </w:rPr>
        <w:t>” means the United States Department of Housing and Urban Development.</w:t>
      </w:r>
    </w:p>
    <w:p w14:paraId="38EC9E93" w14:textId="77777777" w:rsidR="00A82F70" w:rsidRPr="00F21732" w:rsidRDefault="00A82F70" w:rsidP="001A34B3">
      <w:pPr>
        <w:rPr>
          <w:rFonts w:ascii="Times New Roman" w:hAnsi="Times New Roman" w:cs="Times New Roman"/>
          <w:bCs/>
        </w:rPr>
      </w:pPr>
    </w:p>
    <w:p w14:paraId="688C30C3"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Investor”</w:t>
      </w:r>
      <w:r w:rsidRPr="00F21732">
        <w:rPr>
          <w:rFonts w:ascii="Times New Roman" w:hAnsi="Times New Roman" w:cs="Times New Roman"/>
          <w:bCs/>
        </w:rPr>
        <w:t xml:space="preserve"> has the meaning set forth in Section 12.1.</w:t>
      </w:r>
    </w:p>
    <w:p w14:paraId="65378DFE" w14:textId="77777777" w:rsidR="00A82F70" w:rsidRPr="00F21732" w:rsidRDefault="00A82F70" w:rsidP="001A34B3">
      <w:pPr>
        <w:rPr>
          <w:rFonts w:ascii="Times New Roman" w:hAnsi="Times New Roman" w:cs="Times New Roman"/>
          <w:bCs/>
        </w:rPr>
      </w:pPr>
    </w:p>
    <w:p w14:paraId="1F4F2B5B"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Loan Documents</w:t>
      </w:r>
      <w:r w:rsidRPr="00F21732">
        <w:rPr>
          <w:rFonts w:ascii="Times New Roman" w:hAnsi="Times New Roman" w:cs="Times New Roman"/>
          <w:bCs/>
        </w:rPr>
        <w:t>” means the Note, the Mortgage, appropriate UCC financing statements, and ancillary documents pertaining thereto.</w:t>
      </w:r>
    </w:p>
    <w:p w14:paraId="3B3F12FB" w14:textId="77777777" w:rsidR="00A82F70" w:rsidRPr="00F21732" w:rsidRDefault="00A82F70" w:rsidP="001A34B3">
      <w:pPr>
        <w:rPr>
          <w:rFonts w:ascii="Times New Roman" w:hAnsi="Times New Roman" w:cs="Times New Roman"/>
          <w:bCs/>
        </w:rPr>
      </w:pPr>
    </w:p>
    <w:p w14:paraId="7DC8079D"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Low-HOME</w:t>
      </w:r>
      <w:r w:rsidRPr="00F21732">
        <w:rPr>
          <w:rFonts w:ascii="Times New Roman" w:hAnsi="Times New Roman" w:cs="Times New Roman"/>
          <w:bCs/>
        </w:rPr>
        <w:t>” has the meaning as set forth in Section 5.2.1.</w:t>
      </w:r>
    </w:p>
    <w:p w14:paraId="7DD90978" w14:textId="77777777" w:rsidR="00A82F70" w:rsidRPr="00F21732" w:rsidRDefault="00A82F70" w:rsidP="001A34B3">
      <w:pPr>
        <w:rPr>
          <w:rFonts w:ascii="Times New Roman" w:hAnsi="Times New Roman" w:cs="Times New Roman"/>
          <w:bCs/>
        </w:rPr>
      </w:pPr>
    </w:p>
    <w:p w14:paraId="0A4D2F1E"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Management Agreement</w:t>
      </w:r>
      <w:r w:rsidRPr="00F21732">
        <w:rPr>
          <w:rFonts w:ascii="Times New Roman" w:hAnsi="Times New Roman" w:cs="Times New Roman"/>
          <w:bCs/>
        </w:rPr>
        <w:t>” has the meaning as set forth in Section 4.7.6.</w:t>
      </w:r>
    </w:p>
    <w:p w14:paraId="4E154260" w14:textId="77777777" w:rsidR="00A82F70" w:rsidRPr="00F21732" w:rsidRDefault="00A82F70" w:rsidP="001A34B3">
      <w:pPr>
        <w:rPr>
          <w:rFonts w:ascii="Times New Roman" w:hAnsi="Times New Roman" w:cs="Times New Roman"/>
          <w:bCs/>
        </w:rPr>
      </w:pPr>
    </w:p>
    <w:p w14:paraId="20A04AB9"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Note</w:t>
      </w:r>
      <w:r w:rsidRPr="00F21732">
        <w:rPr>
          <w:rFonts w:ascii="Times New Roman" w:hAnsi="Times New Roman" w:cs="Times New Roman"/>
          <w:bCs/>
        </w:rPr>
        <w:t>” has the meaning as set forth in Section 3.1.1.</w:t>
      </w:r>
    </w:p>
    <w:p w14:paraId="405F599F" w14:textId="77777777" w:rsidR="00A82F70" w:rsidRPr="00F21732" w:rsidRDefault="00A82F70" w:rsidP="001A34B3">
      <w:pPr>
        <w:rPr>
          <w:rFonts w:ascii="Times New Roman" w:hAnsi="Times New Roman" w:cs="Times New Roman"/>
          <w:bCs/>
        </w:rPr>
      </w:pPr>
    </w:p>
    <w:p w14:paraId="24FE0E5E"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Operating Expenses</w:t>
      </w:r>
      <w:r w:rsidRPr="00F21732">
        <w:rPr>
          <w:rFonts w:ascii="Times New Roman" w:hAnsi="Times New Roman" w:cs="Times New Roman"/>
          <w:bCs/>
        </w:rPr>
        <w:t>” has the meaning as set forth in Section 4.7.6.</w:t>
      </w:r>
    </w:p>
    <w:p w14:paraId="4179EB50" w14:textId="77777777" w:rsidR="00A82F70" w:rsidRPr="00F21732" w:rsidRDefault="00A82F70" w:rsidP="001A34B3">
      <w:pPr>
        <w:rPr>
          <w:rFonts w:ascii="Times New Roman" w:hAnsi="Times New Roman" w:cs="Times New Roman"/>
          <w:bCs/>
        </w:rPr>
      </w:pPr>
    </w:p>
    <w:p w14:paraId="7D453A9E"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Operating Receipts</w:t>
      </w:r>
      <w:r w:rsidRPr="00F21732">
        <w:rPr>
          <w:rFonts w:ascii="Times New Roman" w:hAnsi="Times New Roman" w:cs="Times New Roman"/>
          <w:bCs/>
        </w:rPr>
        <w:t>” has the meaning as set forth in Section 4.7.6.</w:t>
      </w:r>
    </w:p>
    <w:p w14:paraId="63E6C871" w14:textId="77777777" w:rsidR="00A82F70" w:rsidRPr="00F21732" w:rsidRDefault="00A82F70" w:rsidP="001A34B3">
      <w:pPr>
        <w:rPr>
          <w:rFonts w:ascii="Times New Roman" w:hAnsi="Times New Roman" w:cs="Times New Roman"/>
          <w:bCs/>
        </w:rPr>
      </w:pPr>
    </w:p>
    <w:p w14:paraId="27A4796F"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Owner</w:t>
      </w:r>
      <w:r w:rsidRPr="00F21732">
        <w:rPr>
          <w:rFonts w:ascii="Times New Roman" w:hAnsi="Times New Roman" w:cs="Times New Roman"/>
          <w:bCs/>
        </w:rPr>
        <w:t xml:space="preserve">” means </w:t>
      </w:r>
      <w:r w:rsidRPr="00AB739D">
        <w:rPr>
          <w:rFonts w:ascii="Times New Roman" w:hAnsi="Times New Roman" w:cs="Times New Roman"/>
          <w:bCs/>
          <w:highlight w:val="yellow"/>
        </w:rPr>
        <w:t>_______________________________</w:t>
      </w:r>
      <w:r w:rsidRPr="00F21732">
        <w:rPr>
          <w:rFonts w:ascii="Times New Roman" w:hAnsi="Times New Roman" w:cs="Times New Roman"/>
          <w:bCs/>
        </w:rPr>
        <w:t>.</w:t>
      </w:r>
    </w:p>
    <w:p w14:paraId="6BD35DC1" w14:textId="77777777" w:rsidR="00A82F70" w:rsidRPr="00F21732" w:rsidRDefault="00A82F70" w:rsidP="001A34B3">
      <w:pPr>
        <w:rPr>
          <w:rFonts w:ascii="Times New Roman" w:hAnsi="Times New Roman" w:cs="Times New Roman"/>
          <w:bCs/>
        </w:rPr>
      </w:pPr>
    </w:p>
    <w:p w14:paraId="26C0AB6D"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Ownership Entity</w:t>
      </w:r>
      <w:r w:rsidRPr="00F21732">
        <w:rPr>
          <w:rFonts w:ascii="Times New Roman" w:hAnsi="Times New Roman" w:cs="Times New Roman"/>
          <w:bCs/>
        </w:rPr>
        <w:t>” has the meaning as set forth in Section 4.3.</w:t>
      </w:r>
    </w:p>
    <w:p w14:paraId="487D473E" w14:textId="77777777" w:rsidR="00A82F70" w:rsidRPr="00F21732" w:rsidRDefault="00A82F70" w:rsidP="001A34B3">
      <w:pPr>
        <w:rPr>
          <w:rFonts w:ascii="Times New Roman" w:hAnsi="Times New Roman" w:cs="Times New Roman"/>
          <w:bCs/>
        </w:rPr>
      </w:pPr>
    </w:p>
    <w:p w14:paraId="0922FCC7" w14:textId="5FBC990A"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Permitted Encumbrances</w:t>
      </w:r>
      <w:r w:rsidRPr="00F21732">
        <w:rPr>
          <w:rFonts w:ascii="Times New Roman" w:hAnsi="Times New Roman" w:cs="Times New Roman"/>
          <w:bCs/>
        </w:rPr>
        <w:t xml:space="preserve">” shall include all items listed on Exhibit </w:t>
      </w:r>
      <w:r>
        <w:rPr>
          <w:rFonts w:ascii="Times New Roman" w:hAnsi="Times New Roman" w:cs="Times New Roman"/>
          <w:bCs/>
        </w:rPr>
        <w:t>F</w:t>
      </w:r>
      <w:r w:rsidRPr="00F21732">
        <w:rPr>
          <w:rFonts w:ascii="Times New Roman" w:hAnsi="Times New Roman" w:cs="Times New Roman"/>
          <w:bCs/>
        </w:rPr>
        <w:t xml:space="preserve"> to the Agreement.</w:t>
      </w:r>
    </w:p>
    <w:p w14:paraId="1E481D4F" w14:textId="77777777" w:rsidR="00A82F70" w:rsidRPr="00F21732" w:rsidRDefault="00A82F70" w:rsidP="001A34B3">
      <w:pPr>
        <w:rPr>
          <w:rFonts w:ascii="Times New Roman" w:hAnsi="Times New Roman" w:cs="Times New Roman"/>
          <w:bCs/>
        </w:rPr>
      </w:pPr>
    </w:p>
    <w:p w14:paraId="4F993052"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Portal</w:t>
      </w:r>
      <w:r w:rsidRPr="00F21732">
        <w:rPr>
          <w:rFonts w:ascii="Times New Roman" w:hAnsi="Times New Roman" w:cs="Times New Roman"/>
          <w:bCs/>
        </w:rPr>
        <w:t>” shall mean the ADFA Programs Portal as discussed in Section 8.2 of the Agreement.</w:t>
      </w:r>
    </w:p>
    <w:p w14:paraId="42DFA4B6" w14:textId="77777777" w:rsidR="00A82F70" w:rsidRPr="00F21732" w:rsidRDefault="00A82F70" w:rsidP="001A34B3">
      <w:pPr>
        <w:rPr>
          <w:rFonts w:ascii="Times New Roman" w:hAnsi="Times New Roman" w:cs="Times New Roman"/>
          <w:bCs/>
        </w:rPr>
      </w:pPr>
    </w:p>
    <w:p w14:paraId="18BEBBAD"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Professional</w:t>
      </w:r>
      <w:r w:rsidRPr="00F21732">
        <w:rPr>
          <w:rFonts w:ascii="Times New Roman" w:hAnsi="Times New Roman" w:cs="Times New Roman"/>
          <w:bCs/>
        </w:rPr>
        <w:t>” means an employee, agent, or volunteer of a victim service provider, an attorney, or medical professional, or a mental health professional</w:t>
      </w:r>
    </w:p>
    <w:p w14:paraId="6832A25A" w14:textId="77777777" w:rsidR="00A82F70" w:rsidRPr="00F21732" w:rsidRDefault="00A82F70" w:rsidP="001A34B3">
      <w:pPr>
        <w:rPr>
          <w:rFonts w:ascii="Times New Roman" w:hAnsi="Times New Roman" w:cs="Times New Roman"/>
          <w:bCs/>
        </w:rPr>
      </w:pPr>
    </w:p>
    <w:p w14:paraId="798B53F9"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Project</w:t>
      </w:r>
      <w:r w:rsidRPr="00F21732">
        <w:rPr>
          <w:rFonts w:ascii="Times New Roman" w:hAnsi="Times New Roman" w:cs="Times New Roman"/>
          <w:bCs/>
        </w:rPr>
        <w:t xml:space="preserve">” means the </w:t>
      </w:r>
      <w:r w:rsidRPr="00AB739D">
        <w:rPr>
          <w:rFonts w:ascii="Times New Roman" w:hAnsi="Times New Roman" w:cs="Times New Roman"/>
          <w:bCs/>
          <w:highlight w:val="yellow"/>
        </w:rPr>
        <w:t>___</w:t>
      </w:r>
      <w:r w:rsidRPr="00F21732">
        <w:rPr>
          <w:rFonts w:ascii="Times New Roman" w:hAnsi="Times New Roman" w:cs="Times New Roman"/>
          <w:bCs/>
        </w:rPr>
        <w:t xml:space="preserve"> unit multifamily housing project described in Section 2.1 of the Agreement.</w:t>
      </w:r>
    </w:p>
    <w:p w14:paraId="71216C44" w14:textId="77777777" w:rsidR="00A82F70" w:rsidRPr="00F21732" w:rsidRDefault="00A82F70" w:rsidP="001A34B3">
      <w:pPr>
        <w:rPr>
          <w:rFonts w:ascii="Times New Roman" w:hAnsi="Times New Roman" w:cs="Times New Roman"/>
          <w:bCs/>
        </w:rPr>
      </w:pPr>
    </w:p>
    <w:p w14:paraId="2A4373CD"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Project Completion</w:t>
      </w:r>
      <w:r w:rsidRPr="00F21732">
        <w:rPr>
          <w:rFonts w:ascii="Times New Roman" w:hAnsi="Times New Roman" w:cs="Times New Roman"/>
          <w:bCs/>
        </w:rPr>
        <w:t xml:space="preserve">” shall have the meaning as set forth in 24 CFR </w:t>
      </w:r>
      <w:r w:rsidRPr="00F21732">
        <w:rPr>
          <w:rFonts w:ascii="Times New Roman" w:hAnsi="Times New Roman" w:cs="Times New Roman"/>
        </w:rPr>
        <w:t xml:space="preserve">§ </w:t>
      </w:r>
      <w:r w:rsidRPr="00F21732">
        <w:rPr>
          <w:rFonts w:ascii="Times New Roman" w:hAnsi="Times New Roman" w:cs="Times New Roman"/>
          <w:bCs/>
        </w:rPr>
        <w:t>92.2.</w:t>
      </w:r>
    </w:p>
    <w:p w14:paraId="78BE4620" w14:textId="77777777" w:rsidR="00A82F70" w:rsidRPr="00F21732" w:rsidRDefault="00A82F70" w:rsidP="001A34B3">
      <w:pPr>
        <w:rPr>
          <w:rFonts w:ascii="Times New Roman" w:hAnsi="Times New Roman" w:cs="Times New Roman"/>
          <w:bCs/>
        </w:rPr>
      </w:pPr>
    </w:p>
    <w:p w14:paraId="369544D8"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Property</w:t>
      </w:r>
      <w:r w:rsidRPr="00F21732">
        <w:rPr>
          <w:rFonts w:ascii="Times New Roman" w:hAnsi="Times New Roman" w:cs="Times New Roman"/>
          <w:bCs/>
        </w:rPr>
        <w:t>” means the property upon which the Project is located described in Exhibit B to the Agreement.</w:t>
      </w:r>
    </w:p>
    <w:p w14:paraId="177ED8D4" w14:textId="77777777" w:rsidR="00A82F70" w:rsidRPr="00F21732" w:rsidRDefault="00A82F70" w:rsidP="001A34B3">
      <w:pPr>
        <w:rPr>
          <w:rFonts w:ascii="Times New Roman" w:hAnsi="Times New Roman" w:cs="Times New Roman"/>
          <w:bCs/>
        </w:rPr>
      </w:pPr>
    </w:p>
    <w:p w14:paraId="785105FE"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Reserve Accounts</w:t>
      </w:r>
      <w:r w:rsidRPr="00F21732">
        <w:rPr>
          <w:rFonts w:ascii="Times New Roman" w:hAnsi="Times New Roman" w:cs="Times New Roman"/>
          <w:bCs/>
        </w:rPr>
        <w:t>” shall mean the accounts as set forth in Section 4.7 of the Agreement.</w:t>
      </w:r>
    </w:p>
    <w:p w14:paraId="575FDE54" w14:textId="77777777" w:rsidR="00A82F70" w:rsidRPr="00F21732" w:rsidRDefault="00A82F70" w:rsidP="001A34B3">
      <w:pPr>
        <w:rPr>
          <w:rFonts w:ascii="Times New Roman" w:hAnsi="Times New Roman" w:cs="Times New Roman"/>
          <w:bCs/>
        </w:rPr>
      </w:pPr>
    </w:p>
    <w:p w14:paraId="13E11C80"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Security Deposit Account</w:t>
      </w:r>
      <w:r w:rsidRPr="00F21732">
        <w:rPr>
          <w:rFonts w:ascii="Times New Roman" w:hAnsi="Times New Roman" w:cs="Times New Roman"/>
          <w:bCs/>
        </w:rPr>
        <w:t xml:space="preserve">” shall mean the accounts as set forth in Section 4.7 of the Agreement.      </w:t>
      </w:r>
    </w:p>
    <w:p w14:paraId="3E0F2820" w14:textId="77777777" w:rsidR="00A82F70" w:rsidRPr="00F21732" w:rsidRDefault="00A82F70" w:rsidP="001A34B3">
      <w:pPr>
        <w:rPr>
          <w:rFonts w:ascii="Times New Roman" w:hAnsi="Times New Roman" w:cs="Times New Roman"/>
          <w:bCs/>
        </w:rPr>
      </w:pPr>
    </w:p>
    <w:p w14:paraId="6683345B"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Soft costs</w:t>
      </w:r>
      <w:r w:rsidRPr="00F21732">
        <w:rPr>
          <w:rFonts w:ascii="Times New Roman" w:hAnsi="Times New Roman" w:cs="Times New Roman"/>
          <w:bCs/>
        </w:rPr>
        <w:t xml:space="preserve">” shall have the meaning as set forth in 92 CFR </w:t>
      </w:r>
      <w:r w:rsidRPr="00F21732">
        <w:rPr>
          <w:rFonts w:ascii="Times New Roman" w:hAnsi="Times New Roman" w:cs="Times New Roman"/>
        </w:rPr>
        <w:t xml:space="preserve">§ </w:t>
      </w:r>
      <w:r w:rsidRPr="00F21732">
        <w:rPr>
          <w:rFonts w:ascii="Times New Roman" w:hAnsi="Times New Roman" w:cs="Times New Roman"/>
          <w:bCs/>
        </w:rPr>
        <w:t>206.</w:t>
      </w:r>
    </w:p>
    <w:p w14:paraId="527C7401" w14:textId="77777777" w:rsidR="00A82F70" w:rsidRPr="00F21732" w:rsidRDefault="00A82F70" w:rsidP="001A34B3">
      <w:pPr>
        <w:rPr>
          <w:rFonts w:ascii="Times New Roman" w:hAnsi="Times New Roman" w:cs="Times New Roman"/>
          <w:bCs/>
        </w:rPr>
      </w:pPr>
    </w:p>
    <w:p w14:paraId="0B7B2841"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Stabilized Occupancy</w:t>
      </w:r>
      <w:r w:rsidRPr="00F21732">
        <w:rPr>
          <w:rFonts w:ascii="Times New Roman" w:hAnsi="Times New Roman" w:cs="Times New Roman"/>
          <w:bCs/>
        </w:rPr>
        <w:t>” shall be defined as the date upon which the Project has achieved all of the following benchmarks:</w:t>
      </w:r>
    </w:p>
    <w:p w14:paraId="0EC3E995" w14:textId="77777777" w:rsidR="00A82F70" w:rsidRPr="00F21732" w:rsidRDefault="00A82F70" w:rsidP="001A34B3">
      <w:pPr>
        <w:tabs>
          <w:tab w:val="left" w:pos="1440"/>
        </w:tabs>
        <w:rPr>
          <w:rFonts w:ascii="Times New Roman" w:hAnsi="Times New Roman" w:cs="Times New Roman"/>
          <w:bCs/>
        </w:rPr>
      </w:pPr>
    </w:p>
    <w:p w14:paraId="0CE4B3CD" w14:textId="77777777" w:rsidR="00A82F70" w:rsidRPr="00F21732" w:rsidRDefault="001A7CCE" w:rsidP="001A34B3">
      <w:pPr>
        <w:pStyle w:val="ListParagraph"/>
        <w:numPr>
          <w:ilvl w:val="3"/>
          <w:numId w:val="29"/>
        </w:numPr>
        <w:tabs>
          <w:tab w:val="left" w:pos="1440"/>
        </w:tabs>
        <w:ind w:left="900" w:hanging="360"/>
        <w:rPr>
          <w:rFonts w:ascii="Times New Roman" w:hAnsi="Times New Roman" w:cs="Times New Roman"/>
          <w:bCs/>
        </w:rPr>
      </w:pPr>
      <w:r w:rsidRPr="00F21732">
        <w:rPr>
          <w:rFonts w:ascii="Times New Roman" w:hAnsi="Times New Roman" w:cs="Times New Roman"/>
          <w:bCs/>
        </w:rPr>
        <w:t>Initial occupancy of all HOME units;</w:t>
      </w:r>
    </w:p>
    <w:p w14:paraId="3CD27B91" w14:textId="77777777" w:rsidR="00A82F70" w:rsidRPr="00F21732" w:rsidRDefault="001A7CCE" w:rsidP="001A34B3">
      <w:pPr>
        <w:pStyle w:val="ListParagraph"/>
        <w:numPr>
          <w:ilvl w:val="3"/>
          <w:numId w:val="29"/>
        </w:numPr>
        <w:tabs>
          <w:tab w:val="left" w:pos="1440"/>
        </w:tabs>
        <w:ind w:left="900" w:hanging="360"/>
        <w:rPr>
          <w:rFonts w:ascii="Times New Roman" w:hAnsi="Times New Roman" w:cs="Times New Roman"/>
          <w:bCs/>
        </w:rPr>
      </w:pPr>
      <w:r w:rsidRPr="00F21732">
        <w:rPr>
          <w:rFonts w:ascii="Times New Roman" w:hAnsi="Times New Roman" w:cs="Times New Roman"/>
          <w:bCs/>
        </w:rPr>
        <w:t>Physical occupancy of no less than 93% of all units;</w:t>
      </w:r>
    </w:p>
    <w:p w14:paraId="71DB3713" w14:textId="77777777" w:rsidR="00A82F70" w:rsidRPr="00F21732" w:rsidRDefault="001A7CCE" w:rsidP="001A34B3">
      <w:pPr>
        <w:pStyle w:val="ListParagraph"/>
        <w:numPr>
          <w:ilvl w:val="3"/>
          <w:numId w:val="29"/>
        </w:numPr>
        <w:tabs>
          <w:tab w:val="left" w:pos="1440"/>
        </w:tabs>
        <w:ind w:left="900" w:hanging="360"/>
        <w:rPr>
          <w:rFonts w:ascii="Times New Roman" w:hAnsi="Times New Roman" w:cs="Times New Roman"/>
          <w:bCs/>
        </w:rPr>
      </w:pPr>
      <w:r w:rsidRPr="00F21732">
        <w:rPr>
          <w:rFonts w:ascii="Times New Roman" w:hAnsi="Times New Roman" w:cs="Times New Roman"/>
          <w:bCs/>
        </w:rPr>
        <w:t>Three (3) consecutive months of sustained economic occupancy (net rent collected divided by gross rent potential) of at least 93%; and</w:t>
      </w:r>
    </w:p>
    <w:p w14:paraId="01DCC619" w14:textId="77777777" w:rsidR="00A82F70" w:rsidRPr="00F21732" w:rsidRDefault="001A7CCE" w:rsidP="001A34B3">
      <w:pPr>
        <w:pStyle w:val="ListParagraph"/>
        <w:numPr>
          <w:ilvl w:val="3"/>
          <w:numId w:val="29"/>
        </w:numPr>
        <w:tabs>
          <w:tab w:val="left" w:pos="1440"/>
        </w:tabs>
        <w:ind w:left="900" w:hanging="360"/>
        <w:rPr>
          <w:rFonts w:ascii="Times New Roman" w:hAnsi="Times New Roman" w:cs="Times New Roman"/>
          <w:bCs/>
        </w:rPr>
      </w:pPr>
      <w:r w:rsidRPr="00F21732">
        <w:rPr>
          <w:rFonts w:ascii="Times New Roman" w:hAnsi="Times New Roman" w:cs="Times New Roman"/>
          <w:bCs/>
        </w:rPr>
        <w:t>Three (3) consecutive months of sustained operating performance at or above a debt coverage ratio of 1.15 (inclusive of all amortizing debt payments).</w:t>
      </w:r>
    </w:p>
    <w:p w14:paraId="0DA859AB" w14:textId="77777777" w:rsidR="00A82F70" w:rsidRPr="00F21732" w:rsidRDefault="00A82F70" w:rsidP="001A34B3">
      <w:pPr>
        <w:rPr>
          <w:rFonts w:ascii="Times New Roman" w:hAnsi="Times New Roman" w:cs="Times New Roman"/>
          <w:bCs/>
        </w:rPr>
      </w:pPr>
    </w:p>
    <w:p w14:paraId="0E84AB86" w14:textId="77777777" w:rsidR="00A82F70" w:rsidRPr="00F21732" w:rsidRDefault="001A7CCE" w:rsidP="001A34B3">
      <w:pPr>
        <w:rPr>
          <w:rFonts w:ascii="Times New Roman" w:hAnsi="Times New Roman" w:cs="Times New Roman"/>
          <w:bCs/>
        </w:rPr>
      </w:pPr>
      <w:r w:rsidRPr="00F21732">
        <w:rPr>
          <w:rFonts w:ascii="Times New Roman" w:hAnsi="Times New Roman" w:cs="Times New Roman"/>
          <w:bCs/>
        </w:rPr>
        <w:t>“</w:t>
      </w:r>
      <w:r w:rsidRPr="00F21732">
        <w:rPr>
          <w:rFonts w:ascii="Times New Roman" w:hAnsi="Times New Roman" w:cs="Times New Roman"/>
          <w:bCs/>
          <w:i/>
        </w:rPr>
        <w:t>State</w:t>
      </w:r>
      <w:r w:rsidRPr="00F21732">
        <w:rPr>
          <w:rFonts w:ascii="Times New Roman" w:hAnsi="Times New Roman" w:cs="Times New Roman"/>
          <w:bCs/>
        </w:rPr>
        <w:t xml:space="preserve">” means the State of Arkansas. </w:t>
      </w:r>
    </w:p>
    <w:p w14:paraId="12B4F937" w14:textId="77777777" w:rsidR="00A82F70" w:rsidRPr="00F21732" w:rsidRDefault="00A82F70" w:rsidP="001A34B3">
      <w:pPr>
        <w:rPr>
          <w:rFonts w:ascii="Times New Roman" w:hAnsi="Times New Roman" w:cs="Times New Roman"/>
        </w:rPr>
      </w:pPr>
    </w:p>
    <w:p w14:paraId="43C97C09" w14:textId="77777777" w:rsidR="00A82F70" w:rsidRPr="00F21732" w:rsidRDefault="00A82F70" w:rsidP="001A34B3">
      <w:pPr>
        <w:rPr>
          <w:rFonts w:ascii="Times New Roman" w:hAnsi="Times New Roman" w:cs="Times New Roman"/>
        </w:rPr>
      </w:pPr>
    </w:p>
    <w:p w14:paraId="23A842EF" w14:textId="77777777" w:rsidR="00A82F70" w:rsidRPr="00F21732" w:rsidRDefault="00A82F70" w:rsidP="001A34B3">
      <w:pPr>
        <w:rPr>
          <w:rFonts w:ascii="Times New Roman" w:hAnsi="Times New Roman" w:cs="Times New Roman"/>
        </w:rPr>
      </w:pPr>
    </w:p>
    <w:p w14:paraId="091C8040" w14:textId="77777777" w:rsidR="00A82F70" w:rsidRPr="00F21732" w:rsidRDefault="00A82F70" w:rsidP="001A34B3">
      <w:pPr>
        <w:rPr>
          <w:rFonts w:ascii="Times New Roman" w:hAnsi="Times New Roman" w:cs="Times New Roman"/>
        </w:rPr>
        <w:sectPr w:rsidR="00A82F70" w:rsidRPr="00F21732" w:rsidSect="001A34B3">
          <w:pgSz w:w="12240" w:h="15840" w:code="1"/>
          <w:pgMar w:top="1440" w:right="1440" w:bottom="1440" w:left="1440" w:header="0" w:footer="288" w:gutter="0"/>
          <w:cols w:space="720"/>
          <w:docGrid w:linePitch="360"/>
        </w:sectPr>
      </w:pPr>
    </w:p>
    <w:p w14:paraId="2570DE49" w14:textId="77777777" w:rsidR="00A82F70" w:rsidRPr="00F21732" w:rsidRDefault="001A7CCE" w:rsidP="001A34B3">
      <w:pPr>
        <w:pStyle w:val="Heading1"/>
        <w:rPr>
          <w:rFonts w:ascii="Times New Roman" w:hAnsi="Times New Roman" w:cs="Times New Roman"/>
          <w:sz w:val="24"/>
          <w:szCs w:val="24"/>
        </w:rPr>
      </w:pPr>
      <w:bookmarkStart w:id="124" w:name="_Toc105061821"/>
      <w:r w:rsidRPr="00F21732">
        <w:rPr>
          <w:rFonts w:ascii="Times New Roman" w:hAnsi="Times New Roman" w:cs="Times New Roman"/>
          <w:sz w:val="24"/>
          <w:szCs w:val="24"/>
        </w:rPr>
        <w:lastRenderedPageBreak/>
        <w:t>EXHIBIT B: LEGAL DESCRIPTION</w:t>
      </w:r>
      <w:bookmarkEnd w:id="124"/>
    </w:p>
    <w:p w14:paraId="760C517C" w14:textId="77777777" w:rsidR="00A82F70" w:rsidRPr="00F21732" w:rsidRDefault="00A82F70" w:rsidP="001A34B3">
      <w:pPr>
        <w:rPr>
          <w:rFonts w:ascii="Times New Roman" w:hAnsi="Times New Roman" w:cs="Times New Roman"/>
        </w:rPr>
      </w:pPr>
    </w:p>
    <w:p w14:paraId="519F0060" w14:textId="77777777" w:rsidR="00A82F70" w:rsidRPr="00F21732" w:rsidRDefault="00A82F70" w:rsidP="001A34B3">
      <w:pPr>
        <w:rPr>
          <w:rFonts w:ascii="Times New Roman" w:hAnsi="Times New Roman" w:cs="Times New Roman"/>
          <w:i/>
          <w:iCs/>
          <w:color w:val="FF0000"/>
        </w:rPr>
      </w:pPr>
    </w:p>
    <w:p w14:paraId="5BDE464E" w14:textId="77777777" w:rsidR="00A82F70" w:rsidRPr="00F21732" w:rsidRDefault="00A82F70" w:rsidP="001A34B3">
      <w:pPr>
        <w:rPr>
          <w:rFonts w:ascii="Times New Roman" w:hAnsi="Times New Roman" w:cs="Times New Roman"/>
          <w:iCs/>
          <w:color w:val="FF0000"/>
        </w:rPr>
      </w:pPr>
    </w:p>
    <w:p w14:paraId="793BF998" w14:textId="77777777" w:rsidR="00A82F70" w:rsidRPr="00F21732" w:rsidRDefault="00A82F70" w:rsidP="001A34B3">
      <w:pPr>
        <w:rPr>
          <w:rFonts w:ascii="Times New Roman" w:hAnsi="Times New Roman" w:cs="Times New Roman"/>
          <w:i/>
          <w:iCs/>
          <w:color w:val="FF0000"/>
        </w:rPr>
      </w:pPr>
    </w:p>
    <w:p w14:paraId="0CE34591" w14:textId="77777777" w:rsidR="00A82F70" w:rsidRPr="00F21732" w:rsidRDefault="00A82F70" w:rsidP="001A34B3">
      <w:pPr>
        <w:rPr>
          <w:rFonts w:ascii="Times New Roman" w:hAnsi="Times New Roman" w:cs="Times New Roman"/>
          <w:i/>
          <w:iCs/>
          <w:color w:val="FF0000"/>
        </w:rPr>
      </w:pPr>
    </w:p>
    <w:p w14:paraId="05F07D35" w14:textId="77777777" w:rsidR="00A82F70" w:rsidRPr="00F21732" w:rsidRDefault="00A82F70" w:rsidP="001A34B3">
      <w:pPr>
        <w:rPr>
          <w:rFonts w:ascii="Times New Roman" w:hAnsi="Times New Roman" w:cs="Times New Roman"/>
          <w:i/>
          <w:iCs/>
          <w:color w:val="FF0000"/>
        </w:rPr>
      </w:pPr>
    </w:p>
    <w:p w14:paraId="76001033" w14:textId="77777777" w:rsidR="00A82F70" w:rsidRPr="00F21732" w:rsidRDefault="00A82F70" w:rsidP="001A34B3">
      <w:pPr>
        <w:rPr>
          <w:rFonts w:ascii="Times New Roman" w:hAnsi="Times New Roman" w:cs="Times New Roman"/>
          <w:i/>
          <w:iCs/>
          <w:color w:val="FF0000"/>
        </w:rPr>
      </w:pPr>
    </w:p>
    <w:p w14:paraId="7B7A6C56" w14:textId="77777777" w:rsidR="00A82F70" w:rsidRPr="00F21732" w:rsidRDefault="00A82F70" w:rsidP="001A34B3">
      <w:pPr>
        <w:rPr>
          <w:rFonts w:ascii="Times New Roman" w:hAnsi="Times New Roman" w:cs="Times New Roman"/>
          <w:i/>
          <w:iCs/>
          <w:color w:val="FF0000"/>
        </w:rPr>
      </w:pPr>
    </w:p>
    <w:p w14:paraId="229B0A2B" w14:textId="77777777" w:rsidR="00A82F70" w:rsidRPr="00F21732" w:rsidRDefault="00A82F70" w:rsidP="001A34B3">
      <w:pPr>
        <w:rPr>
          <w:rFonts w:ascii="Times New Roman" w:hAnsi="Times New Roman" w:cs="Times New Roman"/>
          <w:i/>
          <w:iCs/>
          <w:color w:val="FF0000"/>
        </w:rPr>
      </w:pPr>
    </w:p>
    <w:p w14:paraId="30E1CEE4" w14:textId="77777777" w:rsidR="00A82F70" w:rsidRPr="00F21732" w:rsidRDefault="00A82F70" w:rsidP="001A34B3">
      <w:pPr>
        <w:rPr>
          <w:rFonts w:ascii="Times New Roman" w:hAnsi="Times New Roman" w:cs="Times New Roman"/>
          <w:i/>
          <w:iCs/>
          <w:color w:val="FF0000"/>
        </w:rPr>
      </w:pPr>
    </w:p>
    <w:p w14:paraId="61CACE4D" w14:textId="77777777" w:rsidR="00A82F70" w:rsidRPr="00F21732" w:rsidRDefault="00A82F70" w:rsidP="001A34B3">
      <w:pPr>
        <w:rPr>
          <w:rFonts w:ascii="Times New Roman" w:hAnsi="Times New Roman" w:cs="Times New Roman"/>
          <w:i/>
          <w:iCs/>
          <w:color w:val="FF0000"/>
        </w:rPr>
      </w:pPr>
    </w:p>
    <w:p w14:paraId="3C595922" w14:textId="77777777" w:rsidR="00A82F70" w:rsidRPr="00F21732" w:rsidRDefault="00A82F70" w:rsidP="001A34B3">
      <w:pPr>
        <w:rPr>
          <w:rFonts w:ascii="Times New Roman" w:hAnsi="Times New Roman" w:cs="Times New Roman"/>
          <w:i/>
          <w:iCs/>
          <w:color w:val="FF0000"/>
        </w:rPr>
      </w:pPr>
    </w:p>
    <w:p w14:paraId="4ABD3C2D" w14:textId="77777777" w:rsidR="00A82F70" w:rsidRPr="00F21732" w:rsidRDefault="00A82F70" w:rsidP="001A34B3">
      <w:pPr>
        <w:rPr>
          <w:rFonts w:ascii="Times New Roman" w:hAnsi="Times New Roman" w:cs="Times New Roman"/>
          <w:i/>
          <w:iCs/>
          <w:color w:val="FF0000"/>
        </w:rPr>
      </w:pPr>
    </w:p>
    <w:p w14:paraId="58BA677B" w14:textId="77777777" w:rsidR="00A82F70" w:rsidRPr="00F21732" w:rsidRDefault="00A82F70" w:rsidP="001A34B3">
      <w:pPr>
        <w:rPr>
          <w:rFonts w:ascii="Times New Roman" w:hAnsi="Times New Roman" w:cs="Times New Roman"/>
          <w:i/>
          <w:iCs/>
          <w:color w:val="FF0000"/>
        </w:rPr>
      </w:pPr>
    </w:p>
    <w:p w14:paraId="0220D16C" w14:textId="77777777" w:rsidR="00A82F70" w:rsidRPr="00F21732" w:rsidRDefault="00A82F70" w:rsidP="001A34B3">
      <w:pPr>
        <w:rPr>
          <w:rFonts w:ascii="Times New Roman" w:hAnsi="Times New Roman" w:cs="Times New Roman"/>
          <w:i/>
          <w:iCs/>
          <w:color w:val="FF0000"/>
        </w:rPr>
      </w:pPr>
    </w:p>
    <w:p w14:paraId="400ED9C0" w14:textId="77777777" w:rsidR="00A82F70" w:rsidRPr="00F21732" w:rsidRDefault="00A82F70" w:rsidP="001A34B3">
      <w:pPr>
        <w:rPr>
          <w:rFonts w:ascii="Times New Roman" w:hAnsi="Times New Roman" w:cs="Times New Roman"/>
          <w:i/>
          <w:iCs/>
          <w:color w:val="FF0000"/>
        </w:rPr>
      </w:pPr>
    </w:p>
    <w:p w14:paraId="14C47977" w14:textId="77777777" w:rsidR="00A82F70" w:rsidRPr="00F21732" w:rsidRDefault="00A82F70" w:rsidP="001A34B3">
      <w:pPr>
        <w:rPr>
          <w:rFonts w:ascii="Times New Roman" w:hAnsi="Times New Roman" w:cs="Times New Roman"/>
          <w:i/>
          <w:iCs/>
          <w:color w:val="FF0000"/>
        </w:rPr>
      </w:pPr>
    </w:p>
    <w:p w14:paraId="50748520" w14:textId="77777777" w:rsidR="00A82F70" w:rsidRPr="00F21732" w:rsidRDefault="00A82F70" w:rsidP="001A34B3">
      <w:pPr>
        <w:rPr>
          <w:rFonts w:ascii="Times New Roman" w:hAnsi="Times New Roman" w:cs="Times New Roman"/>
          <w:i/>
          <w:iCs/>
          <w:color w:val="FF0000"/>
        </w:rPr>
      </w:pPr>
    </w:p>
    <w:p w14:paraId="2123EDA0" w14:textId="77777777" w:rsidR="00A82F70" w:rsidRPr="00F21732" w:rsidRDefault="00A82F70" w:rsidP="001A34B3">
      <w:pPr>
        <w:rPr>
          <w:rFonts w:ascii="Times New Roman" w:hAnsi="Times New Roman" w:cs="Times New Roman"/>
          <w:i/>
          <w:iCs/>
          <w:color w:val="FF0000"/>
        </w:rPr>
      </w:pPr>
    </w:p>
    <w:p w14:paraId="7A5FD429" w14:textId="77777777" w:rsidR="00A82F70" w:rsidRPr="00F21732" w:rsidRDefault="00A82F70" w:rsidP="001A34B3">
      <w:pPr>
        <w:rPr>
          <w:rFonts w:ascii="Times New Roman" w:hAnsi="Times New Roman" w:cs="Times New Roman"/>
          <w:i/>
          <w:iCs/>
          <w:color w:val="FF0000"/>
        </w:rPr>
      </w:pPr>
    </w:p>
    <w:p w14:paraId="495B1C35" w14:textId="77777777" w:rsidR="00A82F70" w:rsidRPr="00F21732" w:rsidRDefault="00A82F70" w:rsidP="001A34B3">
      <w:pPr>
        <w:rPr>
          <w:rFonts w:ascii="Times New Roman" w:hAnsi="Times New Roman" w:cs="Times New Roman"/>
          <w:i/>
          <w:iCs/>
          <w:color w:val="FF0000"/>
        </w:rPr>
      </w:pPr>
    </w:p>
    <w:p w14:paraId="47560C13" w14:textId="77777777" w:rsidR="00A82F70" w:rsidRPr="00F21732" w:rsidRDefault="00A82F70" w:rsidP="001A34B3">
      <w:pPr>
        <w:rPr>
          <w:rFonts w:ascii="Times New Roman" w:hAnsi="Times New Roman" w:cs="Times New Roman"/>
          <w:i/>
          <w:iCs/>
          <w:color w:val="FF0000"/>
        </w:rPr>
      </w:pPr>
    </w:p>
    <w:p w14:paraId="4B1A012E" w14:textId="77777777" w:rsidR="00A82F70" w:rsidRPr="00F21732" w:rsidRDefault="00A82F70" w:rsidP="001A34B3">
      <w:pPr>
        <w:rPr>
          <w:rFonts w:ascii="Times New Roman" w:hAnsi="Times New Roman" w:cs="Times New Roman"/>
          <w:i/>
          <w:iCs/>
          <w:color w:val="FF0000"/>
        </w:rPr>
      </w:pPr>
    </w:p>
    <w:p w14:paraId="3FAC181B" w14:textId="77777777" w:rsidR="00A82F70" w:rsidRPr="00F21732" w:rsidRDefault="00A82F70" w:rsidP="001A34B3">
      <w:pPr>
        <w:rPr>
          <w:rFonts w:ascii="Times New Roman" w:hAnsi="Times New Roman" w:cs="Times New Roman"/>
          <w:i/>
          <w:iCs/>
          <w:color w:val="FF0000"/>
        </w:rPr>
      </w:pPr>
    </w:p>
    <w:p w14:paraId="482587D8" w14:textId="77777777" w:rsidR="00A82F70" w:rsidRPr="00F21732" w:rsidRDefault="00A82F70" w:rsidP="001A34B3">
      <w:pPr>
        <w:rPr>
          <w:rFonts w:ascii="Times New Roman" w:hAnsi="Times New Roman" w:cs="Times New Roman"/>
          <w:i/>
          <w:iCs/>
          <w:color w:val="FF0000"/>
        </w:rPr>
      </w:pPr>
    </w:p>
    <w:p w14:paraId="62D9409C" w14:textId="77777777" w:rsidR="00A82F70" w:rsidRPr="00F21732" w:rsidRDefault="00A82F70" w:rsidP="001A34B3">
      <w:pPr>
        <w:rPr>
          <w:rFonts w:ascii="Times New Roman" w:hAnsi="Times New Roman" w:cs="Times New Roman"/>
          <w:i/>
          <w:iCs/>
          <w:color w:val="FF0000"/>
        </w:rPr>
      </w:pPr>
    </w:p>
    <w:p w14:paraId="43908407" w14:textId="77777777" w:rsidR="00A82F70" w:rsidRPr="00F21732" w:rsidRDefault="00A82F70" w:rsidP="001A34B3">
      <w:pPr>
        <w:rPr>
          <w:rFonts w:ascii="Times New Roman" w:hAnsi="Times New Roman" w:cs="Times New Roman"/>
          <w:i/>
          <w:iCs/>
          <w:color w:val="FF0000"/>
        </w:rPr>
      </w:pPr>
    </w:p>
    <w:p w14:paraId="1A25D4D7" w14:textId="77777777" w:rsidR="00A82F70" w:rsidRPr="00F21732" w:rsidRDefault="00A82F70" w:rsidP="001A34B3">
      <w:pPr>
        <w:rPr>
          <w:rFonts w:ascii="Times New Roman" w:hAnsi="Times New Roman" w:cs="Times New Roman"/>
          <w:i/>
          <w:iCs/>
          <w:color w:val="FF0000"/>
        </w:rPr>
      </w:pPr>
    </w:p>
    <w:p w14:paraId="3862FCD8" w14:textId="77777777" w:rsidR="00A82F70" w:rsidRPr="00F21732" w:rsidRDefault="00A82F70" w:rsidP="001A34B3">
      <w:pPr>
        <w:rPr>
          <w:rFonts w:ascii="Times New Roman" w:hAnsi="Times New Roman" w:cs="Times New Roman"/>
          <w:i/>
          <w:iCs/>
          <w:color w:val="FF0000"/>
        </w:rPr>
      </w:pPr>
    </w:p>
    <w:p w14:paraId="488AC1E9" w14:textId="77777777" w:rsidR="00A82F70" w:rsidRPr="00F21732" w:rsidRDefault="00A82F70" w:rsidP="001A34B3">
      <w:pPr>
        <w:rPr>
          <w:rFonts w:ascii="Times New Roman" w:hAnsi="Times New Roman" w:cs="Times New Roman"/>
          <w:i/>
          <w:iCs/>
          <w:color w:val="FF0000"/>
        </w:rPr>
      </w:pPr>
    </w:p>
    <w:p w14:paraId="0E3DE083" w14:textId="77777777" w:rsidR="00A82F70" w:rsidRPr="00F21732" w:rsidRDefault="00A82F70" w:rsidP="001A34B3">
      <w:pPr>
        <w:rPr>
          <w:rFonts w:ascii="Times New Roman" w:hAnsi="Times New Roman" w:cs="Times New Roman"/>
          <w:i/>
          <w:iCs/>
          <w:color w:val="FF0000"/>
        </w:rPr>
      </w:pPr>
    </w:p>
    <w:p w14:paraId="76DAC566" w14:textId="77777777" w:rsidR="00A82F70" w:rsidRPr="00F21732" w:rsidRDefault="00A82F70" w:rsidP="001A34B3">
      <w:pPr>
        <w:rPr>
          <w:rFonts w:ascii="Times New Roman" w:hAnsi="Times New Roman" w:cs="Times New Roman"/>
          <w:i/>
          <w:iCs/>
          <w:color w:val="FF0000"/>
        </w:rPr>
      </w:pPr>
    </w:p>
    <w:p w14:paraId="41D3C2A8" w14:textId="77777777" w:rsidR="00A82F70" w:rsidRPr="00F21732" w:rsidRDefault="00A82F70" w:rsidP="001A34B3">
      <w:pPr>
        <w:rPr>
          <w:rFonts w:ascii="Times New Roman" w:hAnsi="Times New Roman" w:cs="Times New Roman"/>
          <w:i/>
          <w:iCs/>
          <w:color w:val="FF0000"/>
        </w:rPr>
      </w:pPr>
    </w:p>
    <w:p w14:paraId="73DF7062" w14:textId="77777777" w:rsidR="00A82F70" w:rsidRPr="00F21732" w:rsidRDefault="00A82F70" w:rsidP="001A34B3">
      <w:pPr>
        <w:rPr>
          <w:rFonts w:ascii="Times New Roman" w:hAnsi="Times New Roman" w:cs="Times New Roman"/>
          <w:i/>
          <w:iCs/>
          <w:color w:val="FF0000"/>
        </w:rPr>
      </w:pPr>
    </w:p>
    <w:p w14:paraId="5DE75922" w14:textId="77777777" w:rsidR="00A82F70" w:rsidRPr="00F21732" w:rsidRDefault="00A82F70" w:rsidP="001A34B3">
      <w:pPr>
        <w:rPr>
          <w:rFonts w:ascii="Times New Roman" w:hAnsi="Times New Roman" w:cs="Times New Roman"/>
          <w:i/>
          <w:iCs/>
          <w:color w:val="FF0000"/>
        </w:rPr>
      </w:pPr>
    </w:p>
    <w:p w14:paraId="0F535F2C" w14:textId="77777777" w:rsidR="00A82F70" w:rsidRPr="00F21732" w:rsidRDefault="00A82F70" w:rsidP="001A34B3">
      <w:pPr>
        <w:rPr>
          <w:rFonts w:ascii="Times New Roman" w:hAnsi="Times New Roman" w:cs="Times New Roman"/>
          <w:i/>
          <w:iCs/>
          <w:color w:val="FF0000"/>
        </w:rPr>
      </w:pPr>
    </w:p>
    <w:p w14:paraId="0C76CB18" w14:textId="77777777" w:rsidR="00A82F70" w:rsidRPr="00F21732" w:rsidRDefault="00A82F70" w:rsidP="001A34B3">
      <w:pPr>
        <w:rPr>
          <w:rFonts w:ascii="Times New Roman" w:hAnsi="Times New Roman" w:cs="Times New Roman"/>
          <w:i/>
          <w:iCs/>
          <w:color w:val="FF0000"/>
        </w:rPr>
      </w:pPr>
    </w:p>
    <w:p w14:paraId="4459FC5C" w14:textId="77777777" w:rsidR="00A82F70" w:rsidRPr="00F21732" w:rsidRDefault="00A82F70" w:rsidP="001A34B3">
      <w:pPr>
        <w:rPr>
          <w:rFonts w:ascii="Times New Roman" w:hAnsi="Times New Roman" w:cs="Times New Roman"/>
          <w:i/>
          <w:iCs/>
          <w:color w:val="FF0000"/>
        </w:rPr>
      </w:pPr>
    </w:p>
    <w:p w14:paraId="4B332871" w14:textId="77777777" w:rsidR="00A82F70" w:rsidRPr="00F21732" w:rsidRDefault="00A82F70" w:rsidP="001A34B3">
      <w:pPr>
        <w:rPr>
          <w:rFonts w:ascii="Times New Roman" w:hAnsi="Times New Roman" w:cs="Times New Roman"/>
          <w:i/>
          <w:iCs/>
          <w:color w:val="FF0000"/>
        </w:rPr>
      </w:pPr>
    </w:p>
    <w:p w14:paraId="04A35AC9" w14:textId="77777777" w:rsidR="00A82F70" w:rsidRPr="00F21732" w:rsidRDefault="00A82F70" w:rsidP="001A34B3">
      <w:pPr>
        <w:rPr>
          <w:rFonts w:ascii="Times New Roman" w:hAnsi="Times New Roman" w:cs="Times New Roman"/>
          <w:i/>
          <w:iCs/>
          <w:color w:val="FF0000"/>
        </w:rPr>
      </w:pPr>
    </w:p>
    <w:p w14:paraId="09DE7B6F" w14:textId="77777777" w:rsidR="00A82F70" w:rsidRPr="00F21732" w:rsidRDefault="00A82F70" w:rsidP="001A34B3">
      <w:pPr>
        <w:rPr>
          <w:rFonts w:ascii="Times New Roman" w:hAnsi="Times New Roman" w:cs="Times New Roman"/>
          <w:i/>
          <w:iCs/>
          <w:color w:val="FF0000"/>
        </w:rPr>
      </w:pPr>
    </w:p>
    <w:p w14:paraId="3731FD75" w14:textId="77777777" w:rsidR="00A82F70" w:rsidRPr="00F21732" w:rsidRDefault="00A82F70" w:rsidP="001A34B3">
      <w:pPr>
        <w:rPr>
          <w:rFonts w:ascii="Times New Roman" w:hAnsi="Times New Roman" w:cs="Times New Roman"/>
          <w:i/>
          <w:iCs/>
          <w:color w:val="FF0000"/>
        </w:rPr>
      </w:pPr>
    </w:p>
    <w:p w14:paraId="13D54AD2" w14:textId="77777777" w:rsidR="00A82F70" w:rsidRPr="00F21732" w:rsidRDefault="00A82F70" w:rsidP="001A34B3">
      <w:pPr>
        <w:rPr>
          <w:rFonts w:ascii="Times New Roman" w:hAnsi="Times New Roman" w:cs="Times New Roman"/>
          <w:i/>
          <w:iCs/>
          <w:color w:val="FF0000"/>
        </w:rPr>
      </w:pPr>
    </w:p>
    <w:p w14:paraId="78A4218B" w14:textId="77777777" w:rsidR="00A82F70" w:rsidRPr="00F21732" w:rsidRDefault="00A82F70" w:rsidP="001A34B3">
      <w:pPr>
        <w:rPr>
          <w:rFonts w:ascii="Times New Roman" w:hAnsi="Times New Roman" w:cs="Times New Roman"/>
          <w:i/>
          <w:iCs/>
          <w:color w:val="FF0000"/>
        </w:rPr>
      </w:pPr>
    </w:p>
    <w:p w14:paraId="4BA7C7BC" w14:textId="77777777" w:rsidR="00A82F70" w:rsidRPr="00F21732" w:rsidRDefault="00A82F70" w:rsidP="001A34B3">
      <w:pPr>
        <w:rPr>
          <w:rFonts w:ascii="Times New Roman" w:hAnsi="Times New Roman" w:cs="Times New Roman"/>
          <w:i/>
          <w:iCs/>
          <w:color w:val="FF0000"/>
        </w:rPr>
      </w:pPr>
    </w:p>
    <w:p w14:paraId="7EA6430C" w14:textId="77777777" w:rsidR="00A82F70" w:rsidRPr="00F21732" w:rsidRDefault="00A82F70" w:rsidP="001A34B3">
      <w:pPr>
        <w:rPr>
          <w:rFonts w:ascii="Times New Roman" w:hAnsi="Times New Roman" w:cs="Times New Roman"/>
          <w:i/>
          <w:iCs/>
          <w:color w:val="FF0000"/>
        </w:rPr>
      </w:pPr>
    </w:p>
    <w:p w14:paraId="4B6715B3" w14:textId="77777777" w:rsidR="00A82F70" w:rsidRPr="00F21732" w:rsidRDefault="00A82F70" w:rsidP="001A34B3">
      <w:pPr>
        <w:rPr>
          <w:rFonts w:ascii="Times New Roman" w:hAnsi="Times New Roman" w:cs="Times New Roman"/>
          <w:i/>
          <w:iCs/>
          <w:color w:val="FF0000"/>
        </w:rPr>
      </w:pPr>
    </w:p>
    <w:p w14:paraId="4CB8550F" w14:textId="77777777" w:rsidR="00A82F70" w:rsidRPr="00F21732" w:rsidRDefault="00A82F70" w:rsidP="001A34B3">
      <w:pPr>
        <w:rPr>
          <w:rFonts w:ascii="Times New Roman" w:hAnsi="Times New Roman" w:cs="Times New Roman"/>
          <w:i/>
          <w:iCs/>
          <w:color w:val="FF0000"/>
        </w:rPr>
      </w:pPr>
    </w:p>
    <w:p w14:paraId="56A402E7" w14:textId="77777777" w:rsidR="00A82F70" w:rsidRPr="00F21732" w:rsidRDefault="00A82F70" w:rsidP="001A34B3">
      <w:pPr>
        <w:rPr>
          <w:rFonts w:ascii="Times New Roman" w:hAnsi="Times New Roman" w:cs="Times New Roman"/>
          <w:i/>
          <w:iCs/>
          <w:color w:val="FF0000"/>
        </w:rPr>
      </w:pPr>
    </w:p>
    <w:p w14:paraId="6D104BAE" w14:textId="77777777" w:rsidR="00A82F70" w:rsidRPr="00F21732" w:rsidRDefault="00A82F70" w:rsidP="001A34B3">
      <w:pPr>
        <w:rPr>
          <w:rFonts w:ascii="Times New Roman" w:hAnsi="Times New Roman" w:cs="Times New Roman"/>
          <w:i/>
          <w:iCs/>
          <w:color w:val="FF0000"/>
        </w:rPr>
      </w:pPr>
    </w:p>
    <w:p w14:paraId="25344467" w14:textId="77777777" w:rsidR="00A82F70" w:rsidRPr="00F21732" w:rsidRDefault="001A7CCE" w:rsidP="001A34B3">
      <w:pPr>
        <w:pStyle w:val="Heading1"/>
        <w:rPr>
          <w:rFonts w:ascii="Times New Roman" w:eastAsia="Calibri" w:hAnsi="Times New Roman" w:cs="Times New Roman"/>
          <w:sz w:val="24"/>
          <w:szCs w:val="24"/>
        </w:rPr>
      </w:pPr>
      <w:bookmarkStart w:id="125" w:name="_Toc105061822"/>
      <w:r w:rsidRPr="00F21732">
        <w:rPr>
          <w:rFonts w:ascii="Times New Roman" w:hAnsi="Times New Roman" w:cs="Times New Roman"/>
          <w:sz w:val="24"/>
          <w:szCs w:val="24"/>
        </w:rPr>
        <w:lastRenderedPageBreak/>
        <w:t xml:space="preserve">EXHIBIT C: </w:t>
      </w:r>
      <w:r w:rsidRPr="00F21732">
        <w:rPr>
          <w:rFonts w:ascii="Times New Roman" w:eastAsia="Calibri" w:hAnsi="Times New Roman" w:cs="Times New Roman"/>
          <w:sz w:val="24"/>
          <w:szCs w:val="24"/>
        </w:rPr>
        <w:t>HOME INVESTMENT SUMMARY</w:t>
      </w:r>
      <w:bookmarkEnd w:id="125"/>
    </w:p>
    <w:p w14:paraId="6130F65D" w14:textId="77777777" w:rsidR="00A82F70" w:rsidRPr="00F21732" w:rsidRDefault="00A82F70" w:rsidP="001A34B3">
      <w:pPr>
        <w:rPr>
          <w:rFonts w:ascii="Times New Roman" w:eastAsia="Calibri" w:hAnsi="Times New Roman" w:cs="Times New Roman"/>
        </w:rPr>
      </w:pPr>
    </w:p>
    <w:p w14:paraId="2E682A8C" w14:textId="77777777" w:rsidR="00A82F70" w:rsidRPr="00F21732" w:rsidRDefault="001A7CCE" w:rsidP="001A34B3">
      <w:pPr>
        <w:pStyle w:val="Heading2"/>
        <w:rPr>
          <w:rFonts w:ascii="Times New Roman" w:eastAsia="Calibri" w:hAnsi="Times New Roman" w:cs="Times New Roman"/>
          <w:sz w:val="22"/>
          <w:szCs w:val="22"/>
        </w:rPr>
      </w:pPr>
      <w:bookmarkStart w:id="126" w:name="_Toc105061823"/>
      <w:r w:rsidRPr="00F21732">
        <w:rPr>
          <w:rFonts w:ascii="Times New Roman" w:eastAsia="Calibri" w:hAnsi="Times New Roman" w:cs="Times New Roman"/>
          <w:sz w:val="22"/>
          <w:szCs w:val="22"/>
        </w:rPr>
        <w:t>Section A – Project Overview</w:t>
      </w:r>
      <w:bookmarkEnd w:id="126"/>
    </w:p>
    <w:p w14:paraId="6D3511C0" w14:textId="77777777" w:rsidR="00A82F70" w:rsidRPr="00F21732" w:rsidRDefault="00A82F70" w:rsidP="001A34B3">
      <w:pPr>
        <w:rPr>
          <w:rFonts w:ascii="Times New Roman" w:eastAsia="Calibri" w:hAnsi="Times New Roman" w:cs="Times New Roman"/>
        </w:rPr>
      </w:pPr>
    </w:p>
    <w:p w14:paraId="27F6EB3D"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Project Name</w:t>
      </w:r>
      <w:r w:rsidRPr="00F21732">
        <w:rPr>
          <w:rFonts w:ascii="Times New Roman" w:eastAsia="Calibri" w:hAnsi="Times New Roman" w:cs="Times New Roman"/>
        </w:rPr>
        <w:t xml:space="preserve">: </w:t>
      </w:r>
      <w:r w:rsidRPr="00F21732">
        <w:rPr>
          <w:rFonts w:ascii="Times New Roman" w:eastAsia="Calibri" w:hAnsi="Times New Roman" w:cs="Times New Roman"/>
          <w:highlight w:val="yellow"/>
        </w:rPr>
        <w:t>PROJECT NAME</w:t>
      </w:r>
    </w:p>
    <w:p w14:paraId="46AB39A2"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Address:</w:t>
      </w:r>
      <w:r w:rsidRPr="00F21732">
        <w:rPr>
          <w:rFonts w:ascii="Times New Roman" w:eastAsia="Calibri" w:hAnsi="Times New Roman" w:cs="Times New Roman"/>
        </w:rPr>
        <w:t xml:space="preserve">  </w:t>
      </w:r>
      <w:r w:rsidRPr="00F21732">
        <w:rPr>
          <w:rFonts w:ascii="Times New Roman" w:eastAsia="Calibri" w:hAnsi="Times New Roman" w:cs="Times New Roman"/>
          <w:highlight w:val="yellow"/>
        </w:rPr>
        <w:t>PROJECT ADDRESS</w:t>
      </w:r>
      <w:r w:rsidRPr="00F21732">
        <w:rPr>
          <w:rFonts w:ascii="Times New Roman" w:eastAsia="Calibri" w:hAnsi="Times New Roman" w:cs="Times New Roman"/>
        </w:rPr>
        <w:t xml:space="preserve">, </w:t>
      </w:r>
      <w:r w:rsidRPr="00F21732">
        <w:rPr>
          <w:rFonts w:ascii="Times New Roman" w:eastAsia="Calibri" w:hAnsi="Times New Roman" w:cs="Times New Roman"/>
          <w:highlight w:val="yellow"/>
        </w:rPr>
        <w:t>CITY</w:t>
      </w:r>
      <w:r w:rsidRPr="00F21732">
        <w:rPr>
          <w:rFonts w:ascii="Times New Roman" w:eastAsia="Calibri" w:hAnsi="Times New Roman" w:cs="Times New Roman"/>
        </w:rPr>
        <w:t xml:space="preserve">, Arkansas </w:t>
      </w:r>
      <w:r w:rsidRPr="00F21732">
        <w:rPr>
          <w:rFonts w:ascii="Times New Roman" w:eastAsia="Calibri" w:hAnsi="Times New Roman" w:cs="Times New Roman"/>
          <w:highlight w:val="yellow"/>
        </w:rPr>
        <w:t>ZIP CODE</w:t>
      </w:r>
    </w:p>
    <w:p w14:paraId="31CED7B7" w14:textId="77777777" w:rsidR="00A82F70" w:rsidRPr="00F21732" w:rsidRDefault="00A82F70" w:rsidP="001A34B3">
      <w:pPr>
        <w:rPr>
          <w:rFonts w:ascii="Times New Roman" w:eastAsia="Calibri" w:hAnsi="Times New Roman" w:cs="Times New Roman"/>
        </w:rPr>
      </w:pPr>
    </w:p>
    <w:p w14:paraId="6736557B"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Owner:</w:t>
      </w:r>
      <w:r w:rsidRPr="00F21732">
        <w:rPr>
          <w:rFonts w:ascii="Times New Roman" w:eastAsia="Calibri" w:hAnsi="Times New Roman" w:cs="Times New Roman"/>
        </w:rPr>
        <w:t xml:space="preserve">  </w:t>
      </w:r>
      <w:r w:rsidRPr="00F21732">
        <w:rPr>
          <w:rFonts w:ascii="Times New Roman" w:eastAsia="Calibri" w:hAnsi="Times New Roman" w:cs="Times New Roman"/>
          <w:highlight w:val="yellow"/>
        </w:rPr>
        <w:t>OWNERSHIP ENTITY</w:t>
      </w:r>
    </w:p>
    <w:p w14:paraId="2A7A2CE5"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 xml:space="preserve">CHDO Set-Aside: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Yes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No</w:t>
      </w:r>
      <w:r w:rsidRPr="00F21732">
        <w:rPr>
          <w:rFonts w:ascii="Times New Roman" w:eastAsia="Calibri" w:hAnsi="Times New Roman" w:cs="Times New Roman"/>
          <w:b/>
        </w:rPr>
        <w:tab/>
        <w:t xml:space="preserve">CHDO Role: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N/A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Owner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Developer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Sponsor</w:t>
      </w:r>
      <w:r w:rsidRPr="00F21732">
        <w:rPr>
          <w:rFonts w:ascii="Times New Roman" w:eastAsia="Calibri" w:hAnsi="Times New Roman" w:cs="Times New Roman"/>
          <w:b/>
        </w:rPr>
        <w:t xml:space="preserve"> </w:t>
      </w:r>
    </w:p>
    <w:p w14:paraId="2C192589" w14:textId="77777777" w:rsidR="00A82F70" w:rsidRPr="00F21732" w:rsidRDefault="00A82F70" w:rsidP="001A34B3">
      <w:pPr>
        <w:rPr>
          <w:rFonts w:ascii="Times New Roman" w:eastAsia="Calibri" w:hAnsi="Times New Roman" w:cs="Times New Roman"/>
        </w:rPr>
      </w:pPr>
    </w:p>
    <w:p w14:paraId="5BC1B22A"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HOME Investment:</w:t>
      </w:r>
      <w:r w:rsidRPr="00F21732">
        <w:rPr>
          <w:rFonts w:ascii="Times New Roman" w:eastAsia="Calibri" w:hAnsi="Times New Roman" w:cs="Times New Roman"/>
        </w:rPr>
        <w:t xml:space="preserve">  Up to $</w:t>
      </w:r>
      <w:r w:rsidRPr="00F21732">
        <w:rPr>
          <w:rFonts w:ascii="Times New Roman" w:eastAsia="Calibri" w:hAnsi="Times New Roman" w:cs="Times New Roman"/>
          <w:highlight w:val="yellow"/>
        </w:rPr>
        <w:t>HOME AMOUNT</w:t>
      </w:r>
    </w:p>
    <w:p w14:paraId="30DCD458" w14:textId="77777777" w:rsidR="00A82F70" w:rsidRPr="00F21732" w:rsidRDefault="00A82F70" w:rsidP="001A34B3">
      <w:pPr>
        <w:rPr>
          <w:rFonts w:ascii="Times New Roman" w:eastAsia="Calibri" w:hAnsi="Times New Roman" w:cs="Times New Roman"/>
        </w:rPr>
      </w:pPr>
    </w:p>
    <w:p w14:paraId="22CAFAB4" w14:textId="77777777" w:rsidR="00A82F70" w:rsidRPr="00F21732" w:rsidRDefault="001A7CCE" w:rsidP="001A34B3">
      <w:pPr>
        <w:rPr>
          <w:rFonts w:ascii="Times New Roman" w:eastAsia="Calibri" w:hAnsi="Times New Roman" w:cs="Times New Roman"/>
          <w:b/>
          <w:bCs/>
        </w:rPr>
      </w:pPr>
      <w:r w:rsidRPr="00F21732">
        <w:rPr>
          <w:rFonts w:ascii="Times New Roman" w:eastAsia="Calibri" w:hAnsi="Times New Roman" w:cs="Times New Roman"/>
          <w:b/>
          <w:bCs/>
        </w:rPr>
        <w:t>Total Buildings:</w:t>
      </w:r>
      <w:r w:rsidRPr="00F21732">
        <w:rPr>
          <w:rFonts w:ascii="Times New Roman" w:eastAsia="Calibri" w:hAnsi="Times New Roman" w:cs="Times New Roman"/>
          <w:b/>
          <w:bCs/>
        </w:rPr>
        <w:tab/>
      </w:r>
      <w:r w:rsidRPr="00F21732">
        <w:rPr>
          <w:rFonts w:ascii="Times New Roman" w:eastAsia="Calibri" w:hAnsi="Times New Roman" w:cs="Times New Roman"/>
          <w:b/>
          <w:bCs/>
        </w:rPr>
        <w:tab/>
        <w:t xml:space="preserve">Total Low-Income Buildings: </w:t>
      </w:r>
    </w:p>
    <w:p w14:paraId="600090D9" w14:textId="6F928558" w:rsidR="00A82F70" w:rsidRPr="00F21732" w:rsidRDefault="001A7CCE" w:rsidP="001A34B3">
      <w:pPr>
        <w:rPr>
          <w:rFonts w:ascii="Times New Roman" w:eastAsia="Calibri" w:hAnsi="Times New Roman" w:cs="Times New Roman"/>
          <w:b/>
          <w:bCs/>
        </w:rPr>
      </w:pPr>
      <w:r w:rsidRPr="00F21732">
        <w:rPr>
          <w:rFonts w:ascii="Times New Roman" w:eastAsia="Calibri" w:hAnsi="Times New Roman" w:cs="Times New Roman"/>
          <w:b/>
          <w:bCs/>
        </w:rPr>
        <w:t xml:space="preserve">Total Units: </w:t>
      </w:r>
      <w:r w:rsidRPr="00F21732">
        <w:rPr>
          <w:rFonts w:ascii="Times New Roman" w:eastAsia="Calibri" w:hAnsi="Times New Roman" w:cs="Times New Roman"/>
          <w:b/>
          <w:bCs/>
        </w:rPr>
        <w:tab/>
      </w:r>
      <w:r w:rsidRPr="00F21732">
        <w:rPr>
          <w:rFonts w:ascii="Times New Roman" w:eastAsia="Calibri" w:hAnsi="Times New Roman" w:cs="Times New Roman"/>
          <w:b/>
          <w:bCs/>
        </w:rPr>
        <w:tab/>
      </w:r>
      <w:r w:rsidRPr="00F21732">
        <w:rPr>
          <w:rFonts w:ascii="Times New Roman" w:eastAsia="Calibri" w:hAnsi="Times New Roman" w:cs="Times New Roman"/>
          <w:b/>
          <w:bCs/>
        </w:rPr>
        <w:tab/>
        <w:t xml:space="preserve">Total </w:t>
      </w:r>
      <w:r w:rsidR="00F104B9">
        <w:rPr>
          <w:rFonts w:ascii="Times New Roman" w:eastAsia="Calibri" w:hAnsi="Times New Roman" w:cs="Times New Roman"/>
          <w:b/>
          <w:bCs/>
        </w:rPr>
        <w:t>Tax Credit (LIHTC)</w:t>
      </w:r>
      <w:r w:rsidRPr="00F21732">
        <w:rPr>
          <w:rFonts w:ascii="Times New Roman" w:eastAsia="Calibri" w:hAnsi="Times New Roman" w:cs="Times New Roman"/>
          <w:b/>
          <w:bCs/>
        </w:rPr>
        <w:t xml:space="preserve"> Units: </w:t>
      </w:r>
    </w:p>
    <w:p w14:paraId="10C1BD49" w14:textId="77777777" w:rsidR="00A82F70" w:rsidRPr="00F21732" w:rsidRDefault="00A82F70" w:rsidP="001A34B3">
      <w:pPr>
        <w:rPr>
          <w:rFonts w:ascii="Times New Roman" w:eastAsia="Calibri" w:hAnsi="Times New Roman" w:cs="Times New Roman"/>
        </w:rPr>
      </w:pPr>
    </w:p>
    <w:p w14:paraId="738754EF"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Unit Mix:</w:t>
      </w:r>
    </w:p>
    <w:tbl>
      <w:tblPr>
        <w:tblStyle w:val="TableGrid1"/>
        <w:tblW w:w="0" w:type="auto"/>
        <w:tblLook w:val="04A0" w:firstRow="1" w:lastRow="0" w:firstColumn="1" w:lastColumn="0" w:noHBand="0" w:noVBand="1"/>
      </w:tblPr>
      <w:tblGrid>
        <w:gridCol w:w="1036"/>
        <w:gridCol w:w="1217"/>
        <w:gridCol w:w="1217"/>
        <w:gridCol w:w="1145"/>
        <w:gridCol w:w="1016"/>
        <w:gridCol w:w="1260"/>
        <w:gridCol w:w="1214"/>
        <w:gridCol w:w="1245"/>
      </w:tblGrid>
      <w:tr w:rsidR="007B6D19" w14:paraId="7B377F5D" w14:textId="77777777" w:rsidTr="007B6D19">
        <w:tc>
          <w:tcPr>
            <w:tcW w:w="1036" w:type="dxa"/>
          </w:tcPr>
          <w:p w14:paraId="29D2569A" w14:textId="77777777" w:rsidR="007B6D19" w:rsidRPr="00F21732" w:rsidRDefault="007B6D19" w:rsidP="001A34B3">
            <w:pPr>
              <w:rPr>
                <w:rFonts w:ascii="Times New Roman" w:hAnsi="Times New Roman" w:cs="Times New Roman"/>
              </w:rPr>
            </w:pPr>
          </w:p>
        </w:tc>
        <w:tc>
          <w:tcPr>
            <w:tcW w:w="1217" w:type="dxa"/>
          </w:tcPr>
          <w:p w14:paraId="05511C81"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Low-HOME</w:t>
            </w:r>
          </w:p>
        </w:tc>
        <w:tc>
          <w:tcPr>
            <w:tcW w:w="1217" w:type="dxa"/>
          </w:tcPr>
          <w:p w14:paraId="13BF2A14"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High-HOME</w:t>
            </w:r>
          </w:p>
        </w:tc>
        <w:tc>
          <w:tcPr>
            <w:tcW w:w="1145" w:type="dxa"/>
          </w:tcPr>
          <w:p w14:paraId="27BDF0FF" w14:textId="7F7C818A" w:rsidR="007B6D19" w:rsidRPr="00F21732" w:rsidRDefault="007B6D19" w:rsidP="001A34B3">
            <w:pPr>
              <w:rPr>
                <w:rFonts w:ascii="Times New Roman" w:hAnsi="Times New Roman" w:cs="Times New Roman"/>
              </w:rPr>
            </w:pPr>
            <w:r>
              <w:rPr>
                <w:rFonts w:ascii="Times New Roman" w:hAnsi="Times New Roman" w:cs="Times New Roman"/>
              </w:rPr>
              <w:t>HTF</w:t>
            </w:r>
          </w:p>
        </w:tc>
        <w:tc>
          <w:tcPr>
            <w:tcW w:w="1016" w:type="dxa"/>
          </w:tcPr>
          <w:p w14:paraId="4D8C4874" w14:textId="0CB97560" w:rsidR="007B6D19" w:rsidRDefault="007B6D19" w:rsidP="001A34B3">
            <w:pPr>
              <w:rPr>
                <w:rFonts w:ascii="Times New Roman" w:hAnsi="Times New Roman" w:cs="Times New Roman"/>
              </w:rPr>
            </w:pPr>
            <w:r>
              <w:rPr>
                <w:rFonts w:ascii="Times New Roman" w:hAnsi="Times New Roman" w:cs="Times New Roman"/>
              </w:rPr>
              <w:t>LIHTC-Only</w:t>
            </w:r>
          </w:p>
        </w:tc>
        <w:tc>
          <w:tcPr>
            <w:tcW w:w="1260" w:type="dxa"/>
          </w:tcPr>
          <w:p w14:paraId="3CD33529" w14:textId="65CB9126" w:rsidR="007B6D19" w:rsidRPr="00F21732" w:rsidRDefault="007B6D19" w:rsidP="001A34B3">
            <w:pPr>
              <w:rPr>
                <w:rFonts w:ascii="Times New Roman" w:hAnsi="Times New Roman" w:cs="Times New Roman"/>
              </w:rPr>
            </w:pPr>
            <w:r>
              <w:rPr>
                <w:rFonts w:ascii="Times New Roman" w:hAnsi="Times New Roman" w:cs="Times New Roman"/>
              </w:rPr>
              <w:t>Manager</w:t>
            </w:r>
          </w:p>
        </w:tc>
        <w:tc>
          <w:tcPr>
            <w:tcW w:w="1214" w:type="dxa"/>
          </w:tcPr>
          <w:p w14:paraId="0DAB4D86"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Market</w:t>
            </w:r>
          </w:p>
        </w:tc>
        <w:tc>
          <w:tcPr>
            <w:tcW w:w="1245" w:type="dxa"/>
          </w:tcPr>
          <w:p w14:paraId="7FC9C92B"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Subtotal</w:t>
            </w:r>
          </w:p>
        </w:tc>
      </w:tr>
      <w:tr w:rsidR="007B6D19" w14:paraId="10991CF0" w14:textId="77777777" w:rsidTr="007B6D19">
        <w:tc>
          <w:tcPr>
            <w:tcW w:w="1036" w:type="dxa"/>
          </w:tcPr>
          <w:p w14:paraId="1B1DFFA9"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1-Bed</w:t>
            </w:r>
          </w:p>
        </w:tc>
        <w:tc>
          <w:tcPr>
            <w:tcW w:w="1217" w:type="dxa"/>
          </w:tcPr>
          <w:p w14:paraId="68E5A705" w14:textId="77777777" w:rsidR="007B6D19" w:rsidRPr="00F21732" w:rsidRDefault="007B6D19" w:rsidP="001A34B3">
            <w:pPr>
              <w:rPr>
                <w:rFonts w:ascii="Times New Roman" w:hAnsi="Times New Roman" w:cs="Times New Roman"/>
              </w:rPr>
            </w:pPr>
          </w:p>
        </w:tc>
        <w:tc>
          <w:tcPr>
            <w:tcW w:w="1217" w:type="dxa"/>
          </w:tcPr>
          <w:p w14:paraId="4D456699" w14:textId="77777777" w:rsidR="007B6D19" w:rsidRPr="00F21732" w:rsidRDefault="007B6D19" w:rsidP="001A34B3">
            <w:pPr>
              <w:rPr>
                <w:rFonts w:ascii="Times New Roman" w:hAnsi="Times New Roman" w:cs="Times New Roman"/>
              </w:rPr>
            </w:pPr>
          </w:p>
        </w:tc>
        <w:tc>
          <w:tcPr>
            <w:tcW w:w="1145" w:type="dxa"/>
          </w:tcPr>
          <w:p w14:paraId="7A7DD81D" w14:textId="77777777" w:rsidR="007B6D19" w:rsidRPr="00F21732" w:rsidRDefault="007B6D19" w:rsidP="001A34B3">
            <w:pPr>
              <w:rPr>
                <w:rFonts w:ascii="Times New Roman" w:hAnsi="Times New Roman" w:cs="Times New Roman"/>
              </w:rPr>
            </w:pPr>
          </w:p>
        </w:tc>
        <w:tc>
          <w:tcPr>
            <w:tcW w:w="1016" w:type="dxa"/>
          </w:tcPr>
          <w:p w14:paraId="1EE31E5B" w14:textId="77777777" w:rsidR="007B6D19" w:rsidRPr="00F21732" w:rsidRDefault="007B6D19" w:rsidP="001A34B3">
            <w:pPr>
              <w:rPr>
                <w:rFonts w:ascii="Times New Roman" w:hAnsi="Times New Roman" w:cs="Times New Roman"/>
              </w:rPr>
            </w:pPr>
          </w:p>
        </w:tc>
        <w:tc>
          <w:tcPr>
            <w:tcW w:w="1260" w:type="dxa"/>
          </w:tcPr>
          <w:p w14:paraId="48D8DD40" w14:textId="19C46854" w:rsidR="007B6D19" w:rsidRPr="00F21732" w:rsidRDefault="007B6D19" w:rsidP="001A34B3">
            <w:pPr>
              <w:rPr>
                <w:rFonts w:ascii="Times New Roman" w:hAnsi="Times New Roman" w:cs="Times New Roman"/>
              </w:rPr>
            </w:pPr>
          </w:p>
        </w:tc>
        <w:tc>
          <w:tcPr>
            <w:tcW w:w="1214" w:type="dxa"/>
          </w:tcPr>
          <w:p w14:paraId="42ACBEE2" w14:textId="77777777" w:rsidR="007B6D19" w:rsidRPr="00F21732" w:rsidRDefault="007B6D19" w:rsidP="001A34B3">
            <w:pPr>
              <w:rPr>
                <w:rFonts w:ascii="Times New Roman" w:hAnsi="Times New Roman" w:cs="Times New Roman"/>
              </w:rPr>
            </w:pPr>
          </w:p>
        </w:tc>
        <w:tc>
          <w:tcPr>
            <w:tcW w:w="1245" w:type="dxa"/>
          </w:tcPr>
          <w:p w14:paraId="7823CDBF" w14:textId="77777777" w:rsidR="007B6D19" w:rsidRPr="00F21732" w:rsidRDefault="007B6D19" w:rsidP="001A34B3">
            <w:pPr>
              <w:rPr>
                <w:rFonts w:ascii="Times New Roman" w:hAnsi="Times New Roman" w:cs="Times New Roman"/>
              </w:rPr>
            </w:pPr>
          </w:p>
        </w:tc>
      </w:tr>
      <w:tr w:rsidR="007B6D19" w14:paraId="30AD60AA" w14:textId="77777777" w:rsidTr="007B6D19">
        <w:tc>
          <w:tcPr>
            <w:tcW w:w="1036" w:type="dxa"/>
          </w:tcPr>
          <w:p w14:paraId="5CF7E31A"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2-Bed</w:t>
            </w:r>
          </w:p>
        </w:tc>
        <w:tc>
          <w:tcPr>
            <w:tcW w:w="1217" w:type="dxa"/>
          </w:tcPr>
          <w:p w14:paraId="2CD033F7" w14:textId="77777777" w:rsidR="007B6D19" w:rsidRPr="00F21732" w:rsidRDefault="007B6D19" w:rsidP="001A34B3">
            <w:pPr>
              <w:rPr>
                <w:rFonts w:ascii="Times New Roman" w:hAnsi="Times New Roman" w:cs="Times New Roman"/>
              </w:rPr>
            </w:pPr>
          </w:p>
        </w:tc>
        <w:tc>
          <w:tcPr>
            <w:tcW w:w="1217" w:type="dxa"/>
          </w:tcPr>
          <w:p w14:paraId="4A664433" w14:textId="77777777" w:rsidR="007B6D19" w:rsidRPr="00F21732" w:rsidRDefault="007B6D19" w:rsidP="001A34B3">
            <w:pPr>
              <w:rPr>
                <w:rFonts w:ascii="Times New Roman" w:hAnsi="Times New Roman" w:cs="Times New Roman"/>
              </w:rPr>
            </w:pPr>
          </w:p>
        </w:tc>
        <w:tc>
          <w:tcPr>
            <w:tcW w:w="1145" w:type="dxa"/>
          </w:tcPr>
          <w:p w14:paraId="50533E94" w14:textId="77777777" w:rsidR="007B6D19" w:rsidRPr="00F21732" w:rsidRDefault="007B6D19" w:rsidP="001A34B3">
            <w:pPr>
              <w:rPr>
                <w:rFonts w:ascii="Times New Roman" w:hAnsi="Times New Roman" w:cs="Times New Roman"/>
              </w:rPr>
            </w:pPr>
          </w:p>
        </w:tc>
        <w:tc>
          <w:tcPr>
            <w:tcW w:w="1016" w:type="dxa"/>
          </w:tcPr>
          <w:p w14:paraId="304A7344" w14:textId="77777777" w:rsidR="007B6D19" w:rsidRPr="00F21732" w:rsidRDefault="007B6D19" w:rsidP="001A34B3">
            <w:pPr>
              <w:rPr>
                <w:rFonts w:ascii="Times New Roman" w:hAnsi="Times New Roman" w:cs="Times New Roman"/>
              </w:rPr>
            </w:pPr>
          </w:p>
        </w:tc>
        <w:tc>
          <w:tcPr>
            <w:tcW w:w="1260" w:type="dxa"/>
          </w:tcPr>
          <w:p w14:paraId="24949CBE" w14:textId="0A10599C" w:rsidR="007B6D19" w:rsidRPr="00F21732" w:rsidRDefault="007B6D19" w:rsidP="001A34B3">
            <w:pPr>
              <w:rPr>
                <w:rFonts w:ascii="Times New Roman" w:hAnsi="Times New Roman" w:cs="Times New Roman"/>
              </w:rPr>
            </w:pPr>
          </w:p>
        </w:tc>
        <w:tc>
          <w:tcPr>
            <w:tcW w:w="1214" w:type="dxa"/>
          </w:tcPr>
          <w:p w14:paraId="744DEADB" w14:textId="77777777" w:rsidR="007B6D19" w:rsidRPr="00F21732" w:rsidRDefault="007B6D19" w:rsidP="001A34B3">
            <w:pPr>
              <w:rPr>
                <w:rFonts w:ascii="Times New Roman" w:hAnsi="Times New Roman" w:cs="Times New Roman"/>
              </w:rPr>
            </w:pPr>
          </w:p>
        </w:tc>
        <w:tc>
          <w:tcPr>
            <w:tcW w:w="1245" w:type="dxa"/>
          </w:tcPr>
          <w:p w14:paraId="6C37B87C" w14:textId="77777777" w:rsidR="007B6D19" w:rsidRPr="00F21732" w:rsidRDefault="007B6D19" w:rsidP="001A34B3">
            <w:pPr>
              <w:rPr>
                <w:rFonts w:ascii="Times New Roman" w:hAnsi="Times New Roman" w:cs="Times New Roman"/>
              </w:rPr>
            </w:pPr>
          </w:p>
        </w:tc>
      </w:tr>
      <w:tr w:rsidR="007B6D19" w14:paraId="6F442FEE" w14:textId="77777777" w:rsidTr="007B6D19">
        <w:tc>
          <w:tcPr>
            <w:tcW w:w="1036" w:type="dxa"/>
          </w:tcPr>
          <w:p w14:paraId="066217BA"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3-Bed</w:t>
            </w:r>
          </w:p>
        </w:tc>
        <w:tc>
          <w:tcPr>
            <w:tcW w:w="1217" w:type="dxa"/>
          </w:tcPr>
          <w:p w14:paraId="7C34F65C" w14:textId="77777777" w:rsidR="007B6D19" w:rsidRPr="00F21732" w:rsidRDefault="007B6D19" w:rsidP="001A34B3">
            <w:pPr>
              <w:rPr>
                <w:rFonts w:ascii="Times New Roman" w:hAnsi="Times New Roman" w:cs="Times New Roman"/>
              </w:rPr>
            </w:pPr>
          </w:p>
        </w:tc>
        <w:tc>
          <w:tcPr>
            <w:tcW w:w="1217" w:type="dxa"/>
          </w:tcPr>
          <w:p w14:paraId="16DC25AE" w14:textId="77777777" w:rsidR="007B6D19" w:rsidRPr="00F21732" w:rsidRDefault="007B6D19" w:rsidP="001A34B3">
            <w:pPr>
              <w:rPr>
                <w:rFonts w:ascii="Times New Roman" w:hAnsi="Times New Roman" w:cs="Times New Roman"/>
              </w:rPr>
            </w:pPr>
          </w:p>
        </w:tc>
        <w:tc>
          <w:tcPr>
            <w:tcW w:w="1145" w:type="dxa"/>
          </w:tcPr>
          <w:p w14:paraId="169E3A3D" w14:textId="77777777" w:rsidR="007B6D19" w:rsidRPr="00F21732" w:rsidRDefault="007B6D19" w:rsidP="001A34B3">
            <w:pPr>
              <w:rPr>
                <w:rFonts w:ascii="Times New Roman" w:hAnsi="Times New Roman" w:cs="Times New Roman"/>
              </w:rPr>
            </w:pPr>
          </w:p>
        </w:tc>
        <w:tc>
          <w:tcPr>
            <w:tcW w:w="1016" w:type="dxa"/>
          </w:tcPr>
          <w:p w14:paraId="085E00F4" w14:textId="77777777" w:rsidR="007B6D19" w:rsidRPr="00F21732" w:rsidRDefault="007B6D19" w:rsidP="001A34B3">
            <w:pPr>
              <w:rPr>
                <w:rFonts w:ascii="Times New Roman" w:hAnsi="Times New Roman" w:cs="Times New Roman"/>
              </w:rPr>
            </w:pPr>
          </w:p>
        </w:tc>
        <w:tc>
          <w:tcPr>
            <w:tcW w:w="1260" w:type="dxa"/>
          </w:tcPr>
          <w:p w14:paraId="4F2CE836" w14:textId="3334B705" w:rsidR="007B6D19" w:rsidRPr="00F21732" w:rsidRDefault="007B6D19" w:rsidP="001A34B3">
            <w:pPr>
              <w:rPr>
                <w:rFonts w:ascii="Times New Roman" w:hAnsi="Times New Roman" w:cs="Times New Roman"/>
              </w:rPr>
            </w:pPr>
          </w:p>
        </w:tc>
        <w:tc>
          <w:tcPr>
            <w:tcW w:w="1214" w:type="dxa"/>
          </w:tcPr>
          <w:p w14:paraId="08D54659" w14:textId="77777777" w:rsidR="007B6D19" w:rsidRPr="00F21732" w:rsidRDefault="007B6D19" w:rsidP="001A34B3">
            <w:pPr>
              <w:rPr>
                <w:rFonts w:ascii="Times New Roman" w:hAnsi="Times New Roman" w:cs="Times New Roman"/>
              </w:rPr>
            </w:pPr>
          </w:p>
        </w:tc>
        <w:tc>
          <w:tcPr>
            <w:tcW w:w="1245" w:type="dxa"/>
          </w:tcPr>
          <w:p w14:paraId="78F878EE" w14:textId="77777777" w:rsidR="007B6D19" w:rsidRPr="00F21732" w:rsidRDefault="007B6D19" w:rsidP="001A34B3">
            <w:pPr>
              <w:rPr>
                <w:rFonts w:ascii="Times New Roman" w:hAnsi="Times New Roman" w:cs="Times New Roman"/>
              </w:rPr>
            </w:pPr>
          </w:p>
        </w:tc>
      </w:tr>
      <w:tr w:rsidR="007B6D19" w14:paraId="43C24160" w14:textId="77777777" w:rsidTr="007B6D19">
        <w:tc>
          <w:tcPr>
            <w:tcW w:w="1036" w:type="dxa"/>
          </w:tcPr>
          <w:p w14:paraId="25EFA5D7"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4-Bed</w:t>
            </w:r>
          </w:p>
        </w:tc>
        <w:tc>
          <w:tcPr>
            <w:tcW w:w="1217" w:type="dxa"/>
          </w:tcPr>
          <w:p w14:paraId="75B9DDA1" w14:textId="77777777" w:rsidR="007B6D19" w:rsidRPr="00F21732" w:rsidRDefault="007B6D19" w:rsidP="001A34B3">
            <w:pPr>
              <w:rPr>
                <w:rFonts w:ascii="Times New Roman" w:hAnsi="Times New Roman" w:cs="Times New Roman"/>
              </w:rPr>
            </w:pPr>
          </w:p>
        </w:tc>
        <w:tc>
          <w:tcPr>
            <w:tcW w:w="1217" w:type="dxa"/>
          </w:tcPr>
          <w:p w14:paraId="76784FFD" w14:textId="77777777" w:rsidR="007B6D19" w:rsidRPr="00F21732" w:rsidRDefault="007B6D19" w:rsidP="001A34B3">
            <w:pPr>
              <w:rPr>
                <w:rFonts w:ascii="Times New Roman" w:hAnsi="Times New Roman" w:cs="Times New Roman"/>
              </w:rPr>
            </w:pPr>
          </w:p>
        </w:tc>
        <w:tc>
          <w:tcPr>
            <w:tcW w:w="1145" w:type="dxa"/>
          </w:tcPr>
          <w:p w14:paraId="00A18956" w14:textId="77777777" w:rsidR="007B6D19" w:rsidRPr="00F21732" w:rsidRDefault="007B6D19" w:rsidP="001A34B3">
            <w:pPr>
              <w:rPr>
                <w:rFonts w:ascii="Times New Roman" w:hAnsi="Times New Roman" w:cs="Times New Roman"/>
              </w:rPr>
            </w:pPr>
          </w:p>
        </w:tc>
        <w:tc>
          <w:tcPr>
            <w:tcW w:w="1016" w:type="dxa"/>
          </w:tcPr>
          <w:p w14:paraId="43F40389" w14:textId="77777777" w:rsidR="007B6D19" w:rsidRPr="00F21732" w:rsidRDefault="007B6D19" w:rsidP="001A34B3">
            <w:pPr>
              <w:rPr>
                <w:rFonts w:ascii="Times New Roman" w:hAnsi="Times New Roman" w:cs="Times New Roman"/>
              </w:rPr>
            </w:pPr>
          </w:p>
        </w:tc>
        <w:tc>
          <w:tcPr>
            <w:tcW w:w="1260" w:type="dxa"/>
          </w:tcPr>
          <w:p w14:paraId="501E556C" w14:textId="195744B8" w:rsidR="007B6D19" w:rsidRPr="00F21732" w:rsidRDefault="007B6D19" w:rsidP="001A34B3">
            <w:pPr>
              <w:rPr>
                <w:rFonts w:ascii="Times New Roman" w:hAnsi="Times New Roman" w:cs="Times New Roman"/>
              </w:rPr>
            </w:pPr>
          </w:p>
        </w:tc>
        <w:tc>
          <w:tcPr>
            <w:tcW w:w="1214" w:type="dxa"/>
          </w:tcPr>
          <w:p w14:paraId="36BFFE62" w14:textId="77777777" w:rsidR="007B6D19" w:rsidRPr="00F21732" w:rsidRDefault="007B6D19" w:rsidP="001A34B3">
            <w:pPr>
              <w:rPr>
                <w:rFonts w:ascii="Times New Roman" w:hAnsi="Times New Roman" w:cs="Times New Roman"/>
              </w:rPr>
            </w:pPr>
          </w:p>
        </w:tc>
        <w:tc>
          <w:tcPr>
            <w:tcW w:w="1245" w:type="dxa"/>
          </w:tcPr>
          <w:p w14:paraId="7E8EB4FD" w14:textId="77777777" w:rsidR="007B6D19" w:rsidRPr="00F21732" w:rsidRDefault="007B6D19" w:rsidP="001A34B3">
            <w:pPr>
              <w:rPr>
                <w:rFonts w:ascii="Times New Roman" w:hAnsi="Times New Roman" w:cs="Times New Roman"/>
              </w:rPr>
            </w:pPr>
          </w:p>
        </w:tc>
      </w:tr>
      <w:tr w:rsidR="007B6D19" w14:paraId="4C33105C" w14:textId="77777777" w:rsidTr="007B6D19">
        <w:tc>
          <w:tcPr>
            <w:tcW w:w="1036" w:type="dxa"/>
          </w:tcPr>
          <w:p w14:paraId="0E52D645"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Subtotal</w:t>
            </w:r>
          </w:p>
        </w:tc>
        <w:tc>
          <w:tcPr>
            <w:tcW w:w="1217" w:type="dxa"/>
          </w:tcPr>
          <w:p w14:paraId="1AF2D91B" w14:textId="77777777" w:rsidR="007B6D19" w:rsidRPr="00F21732" w:rsidRDefault="007B6D19" w:rsidP="001A34B3">
            <w:pPr>
              <w:rPr>
                <w:rFonts w:ascii="Times New Roman" w:hAnsi="Times New Roman" w:cs="Times New Roman"/>
              </w:rPr>
            </w:pPr>
          </w:p>
        </w:tc>
        <w:tc>
          <w:tcPr>
            <w:tcW w:w="1217" w:type="dxa"/>
          </w:tcPr>
          <w:p w14:paraId="717F9196" w14:textId="77777777" w:rsidR="007B6D19" w:rsidRPr="00F21732" w:rsidRDefault="007B6D19" w:rsidP="001A34B3">
            <w:pPr>
              <w:rPr>
                <w:rFonts w:ascii="Times New Roman" w:hAnsi="Times New Roman" w:cs="Times New Roman"/>
              </w:rPr>
            </w:pPr>
          </w:p>
        </w:tc>
        <w:tc>
          <w:tcPr>
            <w:tcW w:w="1145" w:type="dxa"/>
          </w:tcPr>
          <w:p w14:paraId="46010AD9" w14:textId="77777777" w:rsidR="007B6D19" w:rsidRPr="00F21732" w:rsidRDefault="007B6D19" w:rsidP="001A34B3">
            <w:pPr>
              <w:rPr>
                <w:rFonts w:ascii="Times New Roman" w:hAnsi="Times New Roman" w:cs="Times New Roman"/>
              </w:rPr>
            </w:pPr>
          </w:p>
        </w:tc>
        <w:tc>
          <w:tcPr>
            <w:tcW w:w="1016" w:type="dxa"/>
          </w:tcPr>
          <w:p w14:paraId="293581CF" w14:textId="77777777" w:rsidR="007B6D19" w:rsidRPr="00F21732" w:rsidRDefault="007B6D19" w:rsidP="001A34B3">
            <w:pPr>
              <w:rPr>
                <w:rFonts w:ascii="Times New Roman" w:hAnsi="Times New Roman" w:cs="Times New Roman"/>
              </w:rPr>
            </w:pPr>
          </w:p>
        </w:tc>
        <w:tc>
          <w:tcPr>
            <w:tcW w:w="1260" w:type="dxa"/>
          </w:tcPr>
          <w:p w14:paraId="3109FB47" w14:textId="03387D8F" w:rsidR="007B6D19" w:rsidRPr="00F21732" w:rsidRDefault="007B6D19" w:rsidP="001A34B3">
            <w:pPr>
              <w:rPr>
                <w:rFonts w:ascii="Times New Roman" w:hAnsi="Times New Roman" w:cs="Times New Roman"/>
              </w:rPr>
            </w:pPr>
          </w:p>
        </w:tc>
        <w:tc>
          <w:tcPr>
            <w:tcW w:w="1214" w:type="dxa"/>
          </w:tcPr>
          <w:p w14:paraId="66F9A177" w14:textId="77777777" w:rsidR="007B6D19" w:rsidRPr="00F21732" w:rsidRDefault="007B6D19" w:rsidP="001A34B3">
            <w:pPr>
              <w:rPr>
                <w:rFonts w:ascii="Times New Roman" w:hAnsi="Times New Roman" w:cs="Times New Roman"/>
              </w:rPr>
            </w:pPr>
          </w:p>
        </w:tc>
        <w:tc>
          <w:tcPr>
            <w:tcW w:w="1245" w:type="dxa"/>
          </w:tcPr>
          <w:p w14:paraId="11B447CC" w14:textId="77777777" w:rsidR="007B6D19" w:rsidRPr="00F21732" w:rsidRDefault="007B6D19" w:rsidP="001A34B3">
            <w:pPr>
              <w:rPr>
                <w:rFonts w:ascii="Times New Roman" w:hAnsi="Times New Roman" w:cs="Times New Roman"/>
              </w:rPr>
            </w:pPr>
            <w:r w:rsidRPr="00F21732">
              <w:rPr>
                <w:rFonts w:ascii="Times New Roman" w:hAnsi="Times New Roman" w:cs="Times New Roman"/>
              </w:rPr>
              <w:t xml:space="preserve">Total: </w:t>
            </w:r>
            <w:r w:rsidRPr="00F21732">
              <w:rPr>
                <w:rFonts w:ascii="Times New Roman" w:hAnsi="Times New Roman" w:cs="Times New Roman"/>
                <w:highlight w:val="yellow"/>
              </w:rPr>
              <w:t>XXX</w:t>
            </w:r>
          </w:p>
        </w:tc>
      </w:tr>
    </w:tbl>
    <w:p w14:paraId="5E077C8D" w14:textId="77777777" w:rsidR="00A82F70" w:rsidRPr="00F21732" w:rsidRDefault="00A82F70" w:rsidP="001A34B3">
      <w:pPr>
        <w:rPr>
          <w:rFonts w:ascii="Times New Roman" w:eastAsia="Calibri" w:hAnsi="Times New Roman" w:cs="Times New Roman"/>
        </w:rPr>
      </w:pPr>
    </w:p>
    <w:p w14:paraId="604212F9"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Targeting</w:t>
      </w:r>
      <w:r w:rsidRPr="00F21732">
        <w:rPr>
          <w:rFonts w:ascii="Times New Roman" w:eastAsia="Calibri" w:hAnsi="Times New Roman" w:cs="Times New Roman"/>
        </w:rPr>
        <w:t xml:space="preserve">: </w:t>
      </w:r>
    </w:p>
    <w:p w14:paraId="61DECDEB" w14:textId="77777777" w:rsidR="00A82F70" w:rsidRPr="00F21732" w:rsidRDefault="00A82F70" w:rsidP="001A34B3">
      <w:pPr>
        <w:rPr>
          <w:rFonts w:ascii="Times New Roman" w:eastAsia="Calibri" w:hAnsi="Times New Roman" w:cs="Times New Roman"/>
        </w:rPr>
      </w:pPr>
    </w:p>
    <w:p w14:paraId="3B8EAD0D"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Project is for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elderly occupancy by tenants </w:t>
      </w:r>
      <w:r w:rsidRPr="00F21732">
        <w:rPr>
          <w:rFonts w:ascii="Times New Roman" w:eastAsia="Calibri" w:hAnsi="Times New Roman" w:cs="Times New Roman"/>
          <w:highlight w:val="yellow"/>
        </w:rPr>
        <w:t>55/62</w:t>
      </w:r>
      <w:r w:rsidRPr="00F21732">
        <w:rPr>
          <w:rFonts w:ascii="Times New Roman" w:eastAsia="Calibri" w:hAnsi="Times New Roman" w:cs="Times New Roman"/>
        </w:rPr>
        <w:t xml:space="preserve"> or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family occupancy (i.e. not age restricted)</w:t>
      </w:r>
    </w:p>
    <w:p w14:paraId="6B91AF26"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Units are additionally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preferenced or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set-aside exclusively for </w:t>
      </w:r>
      <w:r w:rsidRPr="00F21732">
        <w:rPr>
          <w:rFonts w:ascii="Times New Roman" w:eastAsia="Calibri" w:hAnsi="Times New Roman" w:cs="Times New Roman"/>
          <w:highlight w:val="yellow"/>
        </w:rPr>
        <w:t>describe special population targeting</w:t>
      </w:r>
      <w:r w:rsidRPr="00F21732">
        <w:rPr>
          <w:rFonts w:ascii="Times New Roman" w:eastAsia="Calibri" w:hAnsi="Times New Roman" w:cs="Times New Roman"/>
        </w:rPr>
        <w:t>.</w:t>
      </w:r>
    </w:p>
    <w:p w14:paraId="4EF9466E" w14:textId="77777777" w:rsidR="00A82F70" w:rsidRPr="00F21732" w:rsidRDefault="00A82F70" w:rsidP="001A34B3">
      <w:pPr>
        <w:rPr>
          <w:rFonts w:ascii="Times New Roman" w:eastAsia="Calibri" w:hAnsi="Times New Roman" w:cs="Times New Roman"/>
        </w:rPr>
      </w:pPr>
    </w:p>
    <w:p w14:paraId="4C0FCD17"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b/>
        </w:rPr>
        <w:t xml:space="preserve">Fixed/Floating: </w:t>
      </w:r>
      <w:r w:rsidRPr="00F21732">
        <w:rPr>
          <w:rFonts w:ascii="Times New Roman" w:eastAsia="Calibri" w:hAnsi="Times New Roman" w:cs="Times New Roman"/>
        </w:rPr>
        <w:t xml:space="preserve">HOME Units are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Floating or </w:t>
      </w:r>
      <w:r w:rsidRPr="00F21732">
        <w:rPr>
          <w:rFonts w:ascii="Times New Roman" w:eastAsia="Calibri" w:hAnsi="Times New Roman" w:cs="Times New Roman"/>
          <w:highlight w:val="yellow"/>
        </w:rPr>
        <w:t>[ ]</w:t>
      </w:r>
      <w:r w:rsidRPr="00F21732">
        <w:rPr>
          <w:rFonts w:ascii="Times New Roman" w:eastAsia="Calibri" w:hAnsi="Times New Roman" w:cs="Times New Roman"/>
        </w:rPr>
        <w:t xml:space="preserve"> Fixed.  </w:t>
      </w:r>
    </w:p>
    <w:p w14:paraId="153BD11C" w14:textId="77777777" w:rsidR="00A82F70" w:rsidRPr="00F21732" w:rsidRDefault="00A82F70" w:rsidP="001A34B3">
      <w:pPr>
        <w:rPr>
          <w:rFonts w:ascii="Times New Roman" w:eastAsia="Calibri" w:hAnsi="Times New Roman" w:cs="Times New Roman"/>
        </w:rPr>
      </w:pPr>
    </w:p>
    <w:p w14:paraId="32D1EC46" w14:textId="77777777" w:rsidR="00A82F70" w:rsidRPr="00F21732" w:rsidRDefault="001A7CCE" w:rsidP="001A34B3">
      <w:pPr>
        <w:rPr>
          <w:rFonts w:ascii="Times New Roman" w:eastAsia="Calibri" w:hAnsi="Times New Roman" w:cs="Times New Roman"/>
          <w:b/>
          <w:bCs/>
        </w:rPr>
      </w:pPr>
      <w:r w:rsidRPr="00F21732">
        <w:rPr>
          <w:rFonts w:ascii="Times New Roman" w:eastAsia="Calibri" w:hAnsi="Times New Roman" w:cs="Times New Roman"/>
          <w:b/>
          <w:bCs/>
        </w:rPr>
        <w:t xml:space="preserve">Accessibility: </w:t>
      </w:r>
    </w:p>
    <w:p w14:paraId="3A620FBF" w14:textId="77777777" w:rsidR="00A82F70" w:rsidRPr="00F21732" w:rsidRDefault="00A82F70" w:rsidP="001A34B3">
      <w:pPr>
        <w:rPr>
          <w:rFonts w:ascii="Times New Roman" w:eastAsia="Calibri" w:hAnsi="Times New Roman" w:cs="Times New Roman"/>
          <w:b/>
          <w:bCs/>
        </w:rPr>
      </w:pPr>
    </w:p>
    <w:p w14:paraId="5F02F5D1"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Physically Accessible Units: </w:t>
      </w:r>
      <w:r w:rsidRPr="00F21732">
        <w:rPr>
          <w:rFonts w:ascii="Times New Roman" w:eastAsia="Calibri" w:hAnsi="Times New Roman" w:cs="Times New Roman"/>
          <w:highlight w:val="yellow"/>
        </w:rPr>
        <w:t>X</w:t>
      </w:r>
      <w:r w:rsidRPr="00F21732">
        <w:rPr>
          <w:rFonts w:ascii="Times New Roman" w:eastAsia="Calibri" w:hAnsi="Times New Roman" w:cs="Times New Roman"/>
        </w:rPr>
        <w:t xml:space="preserve"> Units </w:t>
      </w:r>
    </w:p>
    <w:p w14:paraId="0F9D2E31"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Sensory Accessible Units: </w:t>
      </w:r>
      <w:r w:rsidRPr="00F21732">
        <w:rPr>
          <w:rFonts w:ascii="Times New Roman" w:eastAsia="Calibri" w:hAnsi="Times New Roman" w:cs="Times New Roman"/>
          <w:highlight w:val="yellow"/>
        </w:rPr>
        <w:t>X</w:t>
      </w:r>
      <w:r w:rsidRPr="00F21732">
        <w:rPr>
          <w:rFonts w:ascii="Times New Roman" w:eastAsia="Calibri" w:hAnsi="Times New Roman" w:cs="Times New Roman"/>
        </w:rPr>
        <w:t xml:space="preserve"> Units </w:t>
      </w:r>
    </w:p>
    <w:p w14:paraId="1C01CA6C" w14:textId="77777777" w:rsidR="00A82F70" w:rsidRPr="00F21732" w:rsidRDefault="00A82F70" w:rsidP="001A34B3">
      <w:pPr>
        <w:rPr>
          <w:rFonts w:ascii="Times New Roman" w:eastAsia="Calibri" w:hAnsi="Times New Roman" w:cs="Times New Roman"/>
        </w:rPr>
      </w:pPr>
    </w:p>
    <w:p w14:paraId="0BBF42B1" w14:textId="77777777" w:rsidR="00A82F70" w:rsidRPr="00F21732" w:rsidRDefault="001A7CCE" w:rsidP="001A34B3">
      <w:pPr>
        <w:rPr>
          <w:rFonts w:ascii="Times New Roman" w:eastAsia="Calibri" w:hAnsi="Times New Roman" w:cs="Times New Roman"/>
          <w:b/>
          <w:bCs/>
        </w:rPr>
      </w:pPr>
      <w:r w:rsidRPr="00F21732">
        <w:rPr>
          <w:rFonts w:ascii="Times New Roman" w:eastAsia="Calibri" w:hAnsi="Times New Roman" w:cs="Times New Roman"/>
          <w:b/>
          <w:bCs/>
        </w:rPr>
        <w:t xml:space="preserve">Employee Units: </w:t>
      </w:r>
    </w:p>
    <w:p w14:paraId="436E2F48" w14:textId="77777777" w:rsidR="00A82F70" w:rsidRPr="00F21732" w:rsidRDefault="00A82F70" w:rsidP="001A34B3">
      <w:pPr>
        <w:rPr>
          <w:rFonts w:ascii="Times New Roman" w:eastAsia="Calibri" w:hAnsi="Times New Roman" w:cs="Times New Roman"/>
          <w:b/>
          <w:bCs/>
        </w:rPr>
      </w:pPr>
    </w:p>
    <w:p w14:paraId="7518B2B9"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Manager Units:  X Units </w:t>
      </w:r>
      <w:r w:rsidRPr="00F21732">
        <w:rPr>
          <w:rFonts w:ascii="Times New Roman" w:eastAsia="Calibri" w:hAnsi="Times New Roman" w:cs="Times New Roman"/>
          <w:highlight w:val="yellow"/>
        </w:rPr>
        <w:t>IDENTIFY UNITS</w:t>
      </w:r>
    </w:p>
    <w:p w14:paraId="4F8D4DAE"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Maintenance Units:  X Units</w:t>
      </w:r>
      <w:r w:rsidRPr="00F21732">
        <w:rPr>
          <w:rFonts w:ascii="Times New Roman" w:eastAsia="Calibri" w:hAnsi="Times New Roman" w:cs="Times New Roman"/>
          <w:highlight w:val="yellow"/>
        </w:rPr>
        <w:t xml:space="preserve"> IDENTIFY UNITS</w:t>
      </w:r>
    </w:p>
    <w:p w14:paraId="7AE9EA64"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Security Units :  X Units </w:t>
      </w:r>
      <w:r w:rsidRPr="00F21732">
        <w:rPr>
          <w:rFonts w:ascii="Times New Roman" w:eastAsia="Calibri" w:hAnsi="Times New Roman" w:cs="Times New Roman"/>
          <w:highlight w:val="yellow"/>
        </w:rPr>
        <w:t>IDENTIFY UNITS</w:t>
      </w:r>
    </w:p>
    <w:p w14:paraId="7AD20AE4" w14:textId="77777777" w:rsidR="00A82F70" w:rsidRPr="00F21732" w:rsidRDefault="00A82F70" w:rsidP="001A34B3">
      <w:pPr>
        <w:rPr>
          <w:rFonts w:ascii="Times New Roman" w:eastAsia="Calibri" w:hAnsi="Times New Roman" w:cs="Times New Roman"/>
        </w:rPr>
      </w:pPr>
    </w:p>
    <w:p w14:paraId="66F8C3BD" w14:textId="77777777" w:rsidR="00A82F70" w:rsidRPr="00F21732" w:rsidRDefault="00A82F70" w:rsidP="001A34B3">
      <w:pPr>
        <w:rPr>
          <w:rFonts w:ascii="Times New Roman" w:eastAsia="Calibri" w:hAnsi="Times New Roman" w:cs="Times New Roman"/>
        </w:rPr>
      </w:pPr>
    </w:p>
    <w:p w14:paraId="707A0DB0" w14:textId="77777777" w:rsidR="00A82F70" w:rsidRPr="00F21732" w:rsidRDefault="00A82F70" w:rsidP="001A34B3">
      <w:pPr>
        <w:rPr>
          <w:rFonts w:ascii="Times New Roman" w:eastAsia="Calibri" w:hAnsi="Times New Roman" w:cs="Times New Roman"/>
        </w:rPr>
      </w:pPr>
    </w:p>
    <w:p w14:paraId="156C0596" w14:textId="77777777" w:rsidR="00A82F70" w:rsidRPr="00F21732" w:rsidRDefault="00A82F70" w:rsidP="001A34B3">
      <w:pPr>
        <w:rPr>
          <w:rFonts w:ascii="Times New Roman" w:eastAsia="Calibri" w:hAnsi="Times New Roman" w:cs="Times New Roman"/>
        </w:rPr>
      </w:pPr>
    </w:p>
    <w:p w14:paraId="6C1F0DA7" w14:textId="77777777" w:rsidR="00A82F70" w:rsidRPr="00F21732" w:rsidRDefault="00A82F70" w:rsidP="001A34B3">
      <w:pPr>
        <w:rPr>
          <w:rFonts w:ascii="Times New Roman" w:eastAsia="Calibri" w:hAnsi="Times New Roman" w:cs="Times New Roman"/>
        </w:rPr>
      </w:pPr>
    </w:p>
    <w:p w14:paraId="7E5BA86A" w14:textId="77777777" w:rsidR="00A82F70" w:rsidRPr="00F21732" w:rsidRDefault="00A82F70" w:rsidP="001A34B3">
      <w:pPr>
        <w:rPr>
          <w:rFonts w:ascii="Times New Roman" w:eastAsia="Calibri" w:hAnsi="Times New Roman" w:cs="Times New Roman"/>
        </w:rPr>
      </w:pPr>
    </w:p>
    <w:p w14:paraId="1D58E851" w14:textId="77777777" w:rsidR="00A82F70" w:rsidRPr="00F21732" w:rsidRDefault="00A82F70" w:rsidP="001A34B3">
      <w:pPr>
        <w:rPr>
          <w:rFonts w:ascii="Times New Roman" w:eastAsia="Calibri" w:hAnsi="Times New Roman" w:cs="Times New Roman"/>
        </w:rPr>
      </w:pPr>
    </w:p>
    <w:p w14:paraId="76D51E00" w14:textId="77777777" w:rsidR="00A82F70" w:rsidRPr="00F21732" w:rsidRDefault="00A82F70" w:rsidP="001A34B3">
      <w:pPr>
        <w:rPr>
          <w:rFonts w:ascii="Times New Roman" w:eastAsia="Calibri" w:hAnsi="Times New Roman" w:cs="Times New Roman"/>
        </w:rPr>
      </w:pPr>
    </w:p>
    <w:p w14:paraId="68ECD724" w14:textId="77777777" w:rsidR="00A82F70" w:rsidRPr="00F21732" w:rsidRDefault="00A82F70" w:rsidP="001A34B3">
      <w:pPr>
        <w:rPr>
          <w:rFonts w:ascii="Times New Roman" w:eastAsia="Calibri" w:hAnsi="Times New Roman" w:cs="Times New Roman"/>
        </w:rPr>
      </w:pPr>
    </w:p>
    <w:p w14:paraId="610664B5"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         </w:t>
      </w:r>
    </w:p>
    <w:p w14:paraId="4D524B6B" w14:textId="77777777" w:rsidR="00A82F70" w:rsidRPr="00F21732" w:rsidRDefault="001A7CCE" w:rsidP="001A34B3">
      <w:pPr>
        <w:rPr>
          <w:rFonts w:ascii="Times New Roman" w:eastAsia="Calibri" w:hAnsi="Times New Roman" w:cs="Times New Roman"/>
          <w:b/>
          <w:bCs/>
        </w:rPr>
      </w:pPr>
      <w:r w:rsidRPr="00F21732">
        <w:rPr>
          <w:rFonts w:ascii="Times New Roman" w:eastAsia="Calibri" w:hAnsi="Times New Roman" w:cs="Times New Roman"/>
          <w:b/>
          <w:bCs/>
        </w:rPr>
        <w:t>Initial HOME Rent Limits:</w:t>
      </w:r>
    </w:p>
    <w:p w14:paraId="692435A4" w14:textId="77777777" w:rsidR="00A82F70" w:rsidRPr="00F21732" w:rsidRDefault="00A82F70" w:rsidP="001A34B3">
      <w:pPr>
        <w:rPr>
          <w:rFonts w:ascii="Times New Roman" w:eastAsia="Calibri" w:hAnsi="Times New Roman" w:cs="Times New Roman"/>
          <w:b/>
          <w:bCs/>
        </w:rPr>
      </w:pPr>
    </w:p>
    <w:p w14:paraId="2D2AB264"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Following the completion of construction and lease-up, Owner must seek ADFA’s approval of rents annually.  HOME rents may increase or decrease in a given year.  Notwithstanding decreases in the HUD-published HOME rents, pursuant to 24 CFR </w:t>
      </w:r>
      <w:r w:rsidRPr="00F21732">
        <w:rPr>
          <w:rFonts w:ascii="Times New Roman" w:hAnsi="Times New Roman" w:cs="Times New Roman"/>
        </w:rPr>
        <w:t xml:space="preserve">§ </w:t>
      </w:r>
      <w:r w:rsidRPr="00F21732">
        <w:rPr>
          <w:rFonts w:ascii="Times New Roman" w:eastAsia="Calibri" w:hAnsi="Times New Roman" w:cs="Times New Roman"/>
        </w:rPr>
        <w:t>92.252(f), Owner shall not be required to reduce the rent of HOME units below the gross HOME rents in effect as of the date of this Agreement.  In effect, this sets a floor rent for HOME units.  However, the actual rent to Owner, after accounting for utility allowances may still decrease.  The HOME rents in effect as of the date of this Agreement are as follows:</w:t>
      </w:r>
    </w:p>
    <w:p w14:paraId="5A0A69B0" w14:textId="77777777" w:rsidR="00A82F70" w:rsidRPr="00F21732" w:rsidRDefault="00A82F70" w:rsidP="001A34B3">
      <w:pPr>
        <w:rPr>
          <w:rFonts w:ascii="Times New Roman" w:eastAsia="Calibri" w:hAnsi="Times New Roman" w:cs="Times New Roman"/>
        </w:rPr>
      </w:pPr>
    </w:p>
    <w:tbl>
      <w:tblPr>
        <w:tblStyle w:val="TableGrid1"/>
        <w:tblW w:w="0" w:type="auto"/>
        <w:tblLayout w:type="fixed"/>
        <w:tblLook w:val="04A0" w:firstRow="1" w:lastRow="0" w:firstColumn="1" w:lastColumn="0" w:noHBand="0" w:noVBand="1"/>
      </w:tblPr>
      <w:tblGrid>
        <w:gridCol w:w="715"/>
        <w:gridCol w:w="1080"/>
        <w:gridCol w:w="1259"/>
        <w:gridCol w:w="1259"/>
        <w:gridCol w:w="1259"/>
        <w:gridCol w:w="1259"/>
        <w:gridCol w:w="1259"/>
        <w:gridCol w:w="1260"/>
      </w:tblGrid>
      <w:tr w:rsidR="00970425" w14:paraId="1D024E1C" w14:textId="77777777" w:rsidTr="006A13F4">
        <w:trPr>
          <w:trHeight w:val="270"/>
        </w:trPr>
        <w:tc>
          <w:tcPr>
            <w:tcW w:w="715" w:type="dxa"/>
            <w:vMerge w:val="restart"/>
          </w:tcPr>
          <w:p w14:paraId="5C856A17" w14:textId="77777777" w:rsidR="00A82F70" w:rsidRPr="00F21732" w:rsidRDefault="00A82F70" w:rsidP="001A34B3">
            <w:pPr>
              <w:rPr>
                <w:rFonts w:ascii="Times New Roman" w:hAnsi="Times New Roman" w:cs="Times New Roman"/>
                <w:sz w:val="20"/>
                <w:szCs w:val="20"/>
              </w:rPr>
            </w:pPr>
          </w:p>
        </w:tc>
        <w:tc>
          <w:tcPr>
            <w:tcW w:w="1080" w:type="dxa"/>
            <w:vMerge w:val="restart"/>
          </w:tcPr>
          <w:p w14:paraId="0543D671" w14:textId="77777777" w:rsidR="00A82F70" w:rsidRPr="00F21732" w:rsidRDefault="00A82F70" w:rsidP="001A34B3">
            <w:pPr>
              <w:rPr>
                <w:rFonts w:ascii="Times New Roman" w:hAnsi="Times New Roman" w:cs="Times New Roman"/>
                <w:sz w:val="20"/>
                <w:szCs w:val="20"/>
              </w:rPr>
            </w:pPr>
          </w:p>
          <w:p w14:paraId="1686579D"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Utility Allowance</w:t>
            </w:r>
          </w:p>
        </w:tc>
        <w:tc>
          <w:tcPr>
            <w:tcW w:w="3777" w:type="dxa"/>
            <w:gridSpan w:val="3"/>
          </w:tcPr>
          <w:p w14:paraId="3ADBDC1B"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Low-HOME</w:t>
            </w:r>
          </w:p>
        </w:tc>
        <w:tc>
          <w:tcPr>
            <w:tcW w:w="3778" w:type="dxa"/>
            <w:gridSpan w:val="3"/>
          </w:tcPr>
          <w:p w14:paraId="1F97C8E2"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High-HOME</w:t>
            </w:r>
          </w:p>
        </w:tc>
      </w:tr>
      <w:tr w:rsidR="00970425" w14:paraId="2315EC5C" w14:textId="77777777" w:rsidTr="006A13F4">
        <w:trPr>
          <w:trHeight w:val="270"/>
        </w:trPr>
        <w:tc>
          <w:tcPr>
            <w:tcW w:w="715" w:type="dxa"/>
            <w:vMerge/>
          </w:tcPr>
          <w:p w14:paraId="7C7B5100" w14:textId="77777777" w:rsidR="00A82F70" w:rsidRPr="00F21732" w:rsidRDefault="00A82F70" w:rsidP="001A34B3">
            <w:pPr>
              <w:rPr>
                <w:rFonts w:ascii="Times New Roman" w:hAnsi="Times New Roman" w:cs="Times New Roman"/>
                <w:sz w:val="20"/>
                <w:szCs w:val="20"/>
              </w:rPr>
            </w:pPr>
          </w:p>
        </w:tc>
        <w:tc>
          <w:tcPr>
            <w:tcW w:w="1080" w:type="dxa"/>
            <w:vMerge/>
          </w:tcPr>
          <w:p w14:paraId="21DF5C1F" w14:textId="77777777" w:rsidR="00A82F70" w:rsidRPr="00F21732" w:rsidRDefault="00A82F70" w:rsidP="001A34B3">
            <w:pPr>
              <w:rPr>
                <w:rFonts w:ascii="Times New Roman" w:hAnsi="Times New Roman" w:cs="Times New Roman"/>
                <w:sz w:val="20"/>
                <w:szCs w:val="20"/>
              </w:rPr>
            </w:pPr>
          </w:p>
        </w:tc>
        <w:tc>
          <w:tcPr>
            <w:tcW w:w="1259" w:type="dxa"/>
          </w:tcPr>
          <w:p w14:paraId="10DDD320" w14:textId="4AD070C6" w:rsidR="00A82F70" w:rsidRPr="00F21732" w:rsidRDefault="006A13F4" w:rsidP="001A34B3">
            <w:pPr>
              <w:rPr>
                <w:rFonts w:ascii="Times New Roman" w:hAnsi="Times New Roman" w:cs="Times New Roman"/>
                <w:sz w:val="20"/>
                <w:szCs w:val="20"/>
              </w:rPr>
            </w:pPr>
            <w:r>
              <w:rPr>
                <w:rFonts w:ascii="Times New Roman" w:hAnsi="Times New Roman" w:cs="Times New Roman"/>
                <w:sz w:val="20"/>
                <w:szCs w:val="20"/>
              </w:rPr>
              <w:t>Max HOME</w:t>
            </w:r>
            <w:r w:rsidR="001A7CCE" w:rsidRPr="00F21732">
              <w:rPr>
                <w:rFonts w:ascii="Times New Roman" w:hAnsi="Times New Roman" w:cs="Times New Roman"/>
                <w:sz w:val="20"/>
                <w:szCs w:val="20"/>
              </w:rPr>
              <w:t xml:space="preserve"> Limit</w:t>
            </w:r>
          </w:p>
        </w:tc>
        <w:tc>
          <w:tcPr>
            <w:tcW w:w="1259" w:type="dxa"/>
          </w:tcPr>
          <w:p w14:paraId="28F93F81"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Contract Rent Limit</w:t>
            </w:r>
          </w:p>
        </w:tc>
        <w:tc>
          <w:tcPr>
            <w:tcW w:w="1259" w:type="dxa"/>
          </w:tcPr>
          <w:p w14:paraId="7D05F946"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Underwritten Rent</w:t>
            </w:r>
          </w:p>
        </w:tc>
        <w:tc>
          <w:tcPr>
            <w:tcW w:w="1259" w:type="dxa"/>
          </w:tcPr>
          <w:p w14:paraId="6938E238" w14:textId="7F0F2CD4" w:rsidR="00A82F70" w:rsidRPr="00F21732" w:rsidRDefault="006A13F4" w:rsidP="001A34B3">
            <w:pPr>
              <w:rPr>
                <w:rFonts w:ascii="Times New Roman" w:hAnsi="Times New Roman" w:cs="Times New Roman"/>
                <w:sz w:val="20"/>
                <w:szCs w:val="20"/>
              </w:rPr>
            </w:pPr>
            <w:r>
              <w:rPr>
                <w:rFonts w:ascii="Times New Roman" w:hAnsi="Times New Roman" w:cs="Times New Roman"/>
                <w:sz w:val="20"/>
                <w:szCs w:val="20"/>
              </w:rPr>
              <w:t>Max HOME</w:t>
            </w:r>
            <w:r w:rsidR="001A7CCE" w:rsidRPr="00F21732">
              <w:rPr>
                <w:rFonts w:ascii="Times New Roman" w:hAnsi="Times New Roman" w:cs="Times New Roman"/>
                <w:sz w:val="20"/>
                <w:szCs w:val="20"/>
              </w:rPr>
              <w:t xml:space="preserve"> Limit</w:t>
            </w:r>
          </w:p>
        </w:tc>
        <w:tc>
          <w:tcPr>
            <w:tcW w:w="1259" w:type="dxa"/>
          </w:tcPr>
          <w:p w14:paraId="464B7ED9"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Contract Rent Limit</w:t>
            </w:r>
          </w:p>
        </w:tc>
        <w:tc>
          <w:tcPr>
            <w:tcW w:w="1260" w:type="dxa"/>
          </w:tcPr>
          <w:p w14:paraId="594E1203"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Underwritten Rent</w:t>
            </w:r>
          </w:p>
        </w:tc>
      </w:tr>
      <w:tr w:rsidR="00970425" w14:paraId="43AE06DB" w14:textId="77777777" w:rsidTr="006A13F4">
        <w:tc>
          <w:tcPr>
            <w:tcW w:w="715" w:type="dxa"/>
          </w:tcPr>
          <w:p w14:paraId="1B195526"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1-Bed</w:t>
            </w:r>
          </w:p>
        </w:tc>
        <w:tc>
          <w:tcPr>
            <w:tcW w:w="1080" w:type="dxa"/>
          </w:tcPr>
          <w:p w14:paraId="35E45079" w14:textId="77777777" w:rsidR="00A82F70" w:rsidRPr="00F21732" w:rsidRDefault="00A82F70" w:rsidP="001A34B3">
            <w:pPr>
              <w:rPr>
                <w:rFonts w:ascii="Times New Roman" w:hAnsi="Times New Roman" w:cs="Times New Roman"/>
                <w:sz w:val="20"/>
                <w:szCs w:val="20"/>
              </w:rPr>
            </w:pPr>
          </w:p>
        </w:tc>
        <w:tc>
          <w:tcPr>
            <w:tcW w:w="1259" w:type="dxa"/>
          </w:tcPr>
          <w:p w14:paraId="12EFF83E" w14:textId="77777777" w:rsidR="00A82F70" w:rsidRPr="00F21732" w:rsidRDefault="00A82F70" w:rsidP="001A34B3">
            <w:pPr>
              <w:rPr>
                <w:rFonts w:ascii="Times New Roman" w:hAnsi="Times New Roman" w:cs="Times New Roman"/>
                <w:sz w:val="20"/>
                <w:szCs w:val="20"/>
              </w:rPr>
            </w:pPr>
          </w:p>
        </w:tc>
        <w:tc>
          <w:tcPr>
            <w:tcW w:w="1259" w:type="dxa"/>
          </w:tcPr>
          <w:p w14:paraId="1B13248A" w14:textId="77777777" w:rsidR="00A82F70" w:rsidRPr="00F21732" w:rsidRDefault="00A82F70" w:rsidP="001A34B3">
            <w:pPr>
              <w:rPr>
                <w:rFonts w:ascii="Times New Roman" w:hAnsi="Times New Roman" w:cs="Times New Roman"/>
                <w:sz w:val="20"/>
                <w:szCs w:val="20"/>
              </w:rPr>
            </w:pPr>
          </w:p>
        </w:tc>
        <w:tc>
          <w:tcPr>
            <w:tcW w:w="1259" w:type="dxa"/>
          </w:tcPr>
          <w:p w14:paraId="486D7695" w14:textId="77777777" w:rsidR="00A82F70" w:rsidRPr="00F21732" w:rsidRDefault="00A82F70" w:rsidP="001A34B3">
            <w:pPr>
              <w:rPr>
                <w:rFonts w:ascii="Times New Roman" w:hAnsi="Times New Roman" w:cs="Times New Roman"/>
                <w:sz w:val="20"/>
                <w:szCs w:val="20"/>
              </w:rPr>
            </w:pPr>
          </w:p>
        </w:tc>
        <w:tc>
          <w:tcPr>
            <w:tcW w:w="1259" w:type="dxa"/>
          </w:tcPr>
          <w:p w14:paraId="2A6B11AA" w14:textId="77777777" w:rsidR="00A82F70" w:rsidRPr="00F21732" w:rsidRDefault="00A82F70" w:rsidP="001A34B3">
            <w:pPr>
              <w:rPr>
                <w:rFonts w:ascii="Times New Roman" w:hAnsi="Times New Roman" w:cs="Times New Roman"/>
                <w:sz w:val="20"/>
                <w:szCs w:val="20"/>
              </w:rPr>
            </w:pPr>
          </w:p>
        </w:tc>
        <w:tc>
          <w:tcPr>
            <w:tcW w:w="1259" w:type="dxa"/>
          </w:tcPr>
          <w:p w14:paraId="689170EF" w14:textId="77777777" w:rsidR="00A82F70" w:rsidRPr="00F21732" w:rsidRDefault="00A82F70" w:rsidP="001A34B3">
            <w:pPr>
              <w:rPr>
                <w:rFonts w:ascii="Times New Roman" w:hAnsi="Times New Roman" w:cs="Times New Roman"/>
                <w:sz w:val="20"/>
                <w:szCs w:val="20"/>
              </w:rPr>
            </w:pPr>
          </w:p>
        </w:tc>
        <w:tc>
          <w:tcPr>
            <w:tcW w:w="1260" w:type="dxa"/>
          </w:tcPr>
          <w:p w14:paraId="2EA67A49" w14:textId="77777777" w:rsidR="00A82F70" w:rsidRPr="00F21732" w:rsidRDefault="00A82F70" w:rsidP="001A34B3">
            <w:pPr>
              <w:rPr>
                <w:rFonts w:ascii="Times New Roman" w:hAnsi="Times New Roman" w:cs="Times New Roman"/>
                <w:sz w:val="20"/>
                <w:szCs w:val="20"/>
              </w:rPr>
            </w:pPr>
          </w:p>
        </w:tc>
      </w:tr>
      <w:tr w:rsidR="00970425" w14:paraId="60829127" w14:textId="77777777" w:rsidTr="006A13F4">
        <w:tc>
          <w:tcPr>
            <w:tcW w:w="715" w:type="dxa"/>
          </w:tcPr>
          <w:p w14:paraId="0649CC37"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2-Bed</w:t>
            </w:r>
          </w:p>
        </w:tc>
        <w:tc>
          <w:tcPr>
            <w:tcW w:w="1080" w:type="dxa"/>
          </w:tcPr>
          <w:p w14:paraId="582C067D" w14:textId="77777777" w:rsidR="00A82F70" w:rsidRPr="00F21732" w:rsidRDefault="00A82F70" w:rsidP="001A34B3">
            <w:pPr>
              <w:rPr>
                <w:rFonts w:ascii="Times New Roman" w:hAnsi="Times New Roman" w:cs="Times New Roman"/>
                <w:sz w:val="20"/>
                <w:szCs w:val="20"/>
              </w:rPr>
            </w:pPr>
          </w:p>
        </w:tc>
        <w:tc>
          <w:tcPr>
            <w:tcW w:w="1259" w:type="dxa"/>
          </w:tcPr>
          <w:p w14:paraId="2C01BF34" w14:textId="77777777" w:rsidR="00A82F70" w:rsidRPr="00F21732" w:rsidRDefault="00A82F70" w:rsidP="001A34B3">
            <w:pPr>
              <w:rPr>
                <w:rFonts w:ascii="Times New Roman" w:hAnsi="Times New Roman" w:cs="Times New Roman"/>
                <w:sz w:val="20"/>
                <w:szCs w:val="20"/>
              </w:rPr>
            </w:pPr>
          </w:p>
        </w:tc>
        <w:tc>
          <w:tcPr>
            <w:tcW w:w="1259" w:type="dxa"/>
          </w:tcPr>
          <w:p w14:paraId="5A1106E7" w14:textId="77777777" w:rsidR="00A82F70" w:rsidRPr="00F21732" w:rsidRDefault="00A82F70" w:rsidP="001A34B3">
            <w:pPr>
              <w:rPr>
                <w:rFonts w:ascii="Times New Roman" w:hAnsi="Times New Roman" w:cs="Times New Roman"/>
                <w:sz w:val="20"/>
                <w:szCs w:val="20"/>
              </w:rPr>
            </w:pPr>
          </w:p>
        </w:tc>
        <w:tc>
          <w:tcPr>
            <w:tcW w:w="1259" w:type="dxa"/>
          </w:tcPr>
          <w:p w14:paraId="5A42C407" w14:textId="77777777" w:rsidR="00A82F70" w:rsidRPr="00F21732" w:rsidRDefault="00A82F70" w:rsidP="001A34B3">
            <w:pPr>
              <w:rPr>
                <w:rFonts w:ascii="Times New Roman" w:hAnsi="Times New Roman" w:cs="Times New Roman"/>
                <w:sz w:val="20"/>
                <w:szCs w:val="20"/>
              </w:rPr>
            </w:pPr>
          </w:p>
        </w:tc>
        <w:tc>
          <w:tcPr>
            <w:tcW w:w="1259" w:type="dxa"/>
          </w:tcPr>
          <w:p w14:paraId="4E6720E6" w14:textId="77777777" w:rsidR="00A82F70" w:rsidRPr="00F21732" w:rsidRDefault="00A82F70" w:rsidP="001A34B3">
            <w:pPr>
              <w:rPr>
                <w:rFonts w:ascii="Times New Roman" w:hAnsi="Times New Roman" w:cs="Times New Roman"/>
                <w:sz w:val="20"/>
                <w:szCs w:val="20"/>
              </w:rPr>
            </w:pPr>
          </w:p>
        </w:tc>
        <w:tc>
          <w:tcPr>
            <w:tcW w:w="1259" w:type="dxa"/>
          </w:tcPr>
          <w:p w14:paraId="65660805" w14:textId="77777777" w:rsidR="00A82F70" w:rsidRPr="00F21732" w:rsidRDefault="00A82F70" w:rsidP="001A34B3">
            <w:pPr>
              <w:rPr>
                <w:rFonts w:ascii="Times New Roman" w:hAnsi="Times New Roman" w:cs="Times New Roman"/>
                <w:sz w:val="20"/>
                <w:szCs w:val="20"/>
              </w:rPr>
            </w:pPr>
          </w:p>
        </w:tc>
        <w:tc>
          <w:tcPr>
            <w:tcW w:w="1260" w:type="dxa"/>
          </w:tcPr>
          <w:p w14:paraId="164E9A4F" w14:textId="77777777" w:rsidR="00A82F70" w:rsidRPr="00F21732" w:rsidRDefault="00A82F70" w:rsidP="001A34B3">
            <w:pPr>
              <w:rPr>
                <w:rFonts w:ascii="Times New Roman" w:hAnsi="Times New Roman" w:cs="Times New Roman"/>
                <w:sz w:val="20"/>
                <w:szCs w:val="20"/>
              </w:rPr>
            </w:pPr>
          </w:p>
        </w:tc>
      </w:tr>
      <w:tr w:rsidR="00970425" w14:paraId="033EF43F" w14:textId="77777777" w:rsidTr="006A13F4">
        <w:tc>
          <w:tcPr>
            <w:tcW w:w="715" w:type="dxa"/>
          </w:tcPr>
          <w:p w14:paraId="0C0777D0"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3-Bed</w:t>
            </w:r>
          </w:p>
        </w:tc>
        <w:tc>
          <w:tcPr>
            <w:tcW w:w="1080" w:type="dxa"/>
          </w:tcPr>
          <w:p w14:paraId="158C1698" w14:textId="77777777" w:rsidR="00A82F70" w:rsidRPr="00F21732" w:rsidRDefault="00A82F70" w:rsidP="001A34B3">
            <w:pPr>
              <w:rPr>
                <w:rFonts w:ascii="Times New Roman" w:hAnsi="Times New Roman" w:cs="Times New Roman"/>
                <w:sz w:val="20"/>
                <w:szCs w:val="20"/>
              </w:rPr>
            </w:pPr>
          </w:p>
        </w:tc>
        <w:tc>
          <w:tcPr>
            <w:tcW w:w="1259" w:type="dxa"/>
          </w:tcPr>
          <w:p w14:paraId="3A4B8941" w14:textId="77777777" w:rsidR="00A82F70" w:rsidRPr="00F21732" w:rsidRDefault="00A82F70" w:rsidP="001A34B3">
            <w:pPr>
              <w:rPr>
                <w:rFonts w:ascii="Times New Roman" w:hAnsi="Times New Roman" w:cs="Times New Roman"/>
                <w:sz w:val="20"/>
                <w:szCs w:val="20"/>
              </w:rPr>
            </w:pPr>
          </w:p>
        </w:tc>
        <w:tc>
          <w:tcPr>
            <w:tcW w:w="1259" w:type="dxa"/>
          </w:tcPr>
          <w:p w14:paraId="7EDD59C0" w14:textId="77777777" w:rsidR="00A82F70" w:rsidRPr="00F21732" w:rsidRDefault="00A82F70" w:rsidP="001A34B3">
            <w:pPr>
              <w:rPr>
                <w:rFonts w:ascii="Times New Roman" w:hAnsi="Times New Roman" w:cs="Times New Roman"/>
                <w:sz w:val="20"/>
                <w:szCs w:val="20"/>
              </w:rPr>
            </w:pPr>
          </w:p>
        </w:tc>
        <w:tc>
          <w:tcPr>
            <w:tcW w:w="1259" w:type="dxa"/>
          </w:tcPr>
          <w:p w14:paraId="0CC92479" w14:textId="77777777" w:rsidR="00A82F70" w:rsidRPr="00F21732" w:rsidRDefault="00A82F70" w:rsidP="001A34B3">
            <w:pPr>
              <w:rPr>
                <w:rFonts w:ascii="Times New Roman" w:hAnsi="Times New Roman" w:cs="Times New Roman"/>
                <w:sz w:val="20"/>
                <w:szCs w:val="20"/>
              </w:rPr>
            </w:pPr>
          </w:p>
        </w:tc>
        <w:tc>
          <w:tcPr>
            <w:tcW w:w="1259" w:type="dxa"/>
          </w:tcPr>
          <w:p w14:paraId="1B88E40A" w14:textId="77777777" w:rsidR="00A82F70" w:rsidRPr="00F21732" w:rsidRDefault="00A82F70" w:rsidP="001A34B3">
            <w:pPr>
              <w:rPr>
                <w:rFonts w:ascii="Times New Roman" w:hAnsi="Times New Roman" w:cs="Times New Roman"/>
                <w:sz w:val="20"/>
                <w:szCs w:val="20"/>
              </w:rPr>
            </w:pPr>
          </w:p>
        </w:tc>
        <w:tc>
          <w:tcPr>
            <w:tcW w:w="1259" w:type="dxa"/>
          </w:tcPr>
          <w:p w14:paraId="6DA1224E" w14:textId="77777777" w:rsidR="00A82F70" w:rsidRPr="00F21732" w:rsidRDefault="00A82F70" w:rsidP="001A34B3">
            <w:pPr>
              <w:rPr>
                <w:rFonts w:ascii="Times New Roman" w:hAnsi="Times New Roman" w:cs="Times New Roman"/>
                <w:sz w:val="20"/>
                <w:szCs w:val="20"/>
              </w:rPr>
            </w:pPr>
          </w:p>
        </w:tc>
        <w:tc>
          <w:tcPr>
            <w:tcW w:w="1260" w:type="dxa"/>
          </w:tcPr>
          <w:p w14:paraId="59ADFFE6" w14:textId="77777777" w:rsidR="00A82F70" w:rsidRPr="00F21732" w:rsidRDefault="00A82F70" w:rsidP="001A34B3">
            <w:pPr>
              <w:rPr>
                <w:rFonts w:ascii="Times New Roman" w:hAnsi="Times New Roman" w:cs="Times New Roman"/>
                <w:sz w:val="20"/>
                <w:szCs w:val="20"/>
              </w:rPr>
            </w:pPr>
          </w:p>
        </w:tc>
      </w:tr>
      <w:tr w:rsidR="00970425" w14:paraId="40397876" w14:textId="77777777" w:rsidTr="006A13F4">
        <w:tc>
          <w:tcPr>
            <w:tcW w:w="715" w:type="dxa"/>
          </w:tcPr>
          <w:p w14:paraId="212CD8A0" w14:textId="77777777" w:rsidR="00A82F70" w:rsidRPr="00F21732" w:rsidRDefault="001A7CCE" w:rsidP="001A34B3">
            <w:pPr>
              <w:rPr>
                <w:rFonts w:ascii="Times New Roman" w:hAnsi="Times New Roman" w:cs="Times New Roman"/>
                <w:sz w:val="20"/>
                <w:szCs w:val="20"/>
              </w:rPr>
            </w:pPr>
            <w:r w:rsidRPr="00F21732">
              <w:rPr>
                <w:rFonts w:ascii="Times New Roman" w:hAnsi="Times New Roman" w:cs="Times New Roman"/>
                <w:sz w:val="20"/>
                <w:szCs w:val="20"/>
              </w:rPr>
              <w:t>4-Bed</w:t>
            </w:r>
          </w:p>
        </w:tc>
        <w:tc>
          <w:tcPr>
            <w:tcW w:w="1080" w:type="dxa"/>
          </w:tcPr>
          <w:p w14:paraId="507F2D65" w14:textId="77777777" w:rsidR="00A82F70" w:rsidRPr="00F21732" w:rsidRDefault="00A82F70" w:rsidP="001A34B3">
            <w:pPr>
              <w:rPr>
                <w:rFonts w:ascii="Times New Roman" w:hAnsi="Times New Roman" w:cs="Times New Roman"/>
                <w:sz w:val="20"/>
                <w:szCs w:val="20"/>
              </w:rPr>
            </w:pPr>
          </w:p>
        </w:tc>
        <w:tc>
          <w:tcPr>
            <w:tcW w:w="1259" w:type="dxa"/>
          </w:tcPr>
          <w:p w14:paraId="39FD602C" w14:textId="77777777" w:rsidR="00A82F70" w:rsidRPr="00F21732" w:rsidRDefault="00A82F70" w:rsidP="001A34B3">
            <w:pPr>
              <w:rPr>
                <w:rFonts w:ascii="Times New Roman" w:hAnsi="Times New Roman" w:cs="Times New Roman"/>
                <w:sz w:val="20"/>
                <w:szCs w:val="20"/>
              </w:rPr>
            </w:pPr>
          </w:p>
        </w:tc>
        <w:tc>
          <w:tcPr>
            <w:tcW w:w="1259" w:type="dxa"/>
          </w:tcPr>
          <w:p w14:paraId="485F41B7" w14:textId="77777777" w:rsidR="00A82F70" w:rsidRPr="00F21732" w:rsidRDefault="00A82F70" w:rsidP="001A34B3">
            <w:pPr>
              <w:rPr>
                <w:rFonts w:ascii="Times New Roman" w:hAnsi="Times New Roman" w:cs="Times New Roman"/>
                <w:sz w:val="20"/>
                <w:szCs w:val="20"/>
              </w:rPr>
            </w:pPr>
          </w:p>
        </w:tc>
        <w:tc>
          <w:tcPr>
            <w:tcW w:w="1259" w:type="dxa"/>
          </w:tcPr>
          <w:p w14:paraId="0968D922" w14:textId="77777777" w:rsidR="00A82F70" w:rsidRPr="00F21732" w:rsidRDefault="00A82F70" w:rsidP="001A34B3">
            <w:pPr>
              <w:rPr>
                <w:rFonts w:ascii="Times New Roman" w:hAnsi="Times New Roman" w:cs="Times New Roman"/>
                <w:sz w:val="20"/>
                <w:szCs w:val="20"/>
              </w:rPr>
            </w:pPr>
          </w:p>
        </w:tc>
        <w:tc>
          <w:tcPr>
            <w:tcW w:w="1259" w:type="dxa"/>
          </w:tcPr>
          <w:p w14:paraId="165EA40D" w14:textId="77777777" w:rsidR="00A82F70" w:rsidRPr="00F21732" w:rsidRDefault="00A82F70" w:rsidP="001A34B3">
            <w:pPr>
              <w:rPr>
                <w:rFonts w:ascii="Times New Roman" w:hAnsi="Times New Roman" w:cs="Times New Roman"/>
                <w:sz w:val="20"/>
                <w:szCs w:val="20"/>
              </w:rPr>
            </w:pPr>
          </w:p>
        </w:tc>
        <w:tc>
          <w:tcPr>
            <w:tcW w:w="1259" w:type="dxa"/>
          </w:tcPr>
          <w:p w14:paraId="47C85120" w14:textId="77777777" w:rsidR="00A82F70" w:rsidRPr="00F21732" w:rsidRDefault="00A82F70" w:rsidP="001A34B3">
            <w:pPr>
              <w:rPr>
                <w:rFonts w:ascii="Times New Roman" w:hAnsi="Times New Roman" w:cs="Times New Roman"/>
                <w:sz w:val="20"/>
                <w:szCs w:val="20"/>
              </w:rPr>
            </w:pPr>
          </w:p>
        </w:tc>
        <w:tc>
          <w:tcPr>
            <w:tcW w:w="1260" w:type="dxa"/>
          </w:tcPr>
          <w:p w14:paraId="6ADD20A0" w14:textId="77777777" w:rsidR="00A82F70" w:rsidRPr="00F21732" w:rsidRDefault="00A82F70" w:rsidP="001A34B3">
            <w:pPr>
              <w:rPr>
                <w:rFonts w:ascii="Times New Roman" w:hAnsi="Times New Roman" w:cs="Times New Roman"/>
                <w:sz w:val="20"/>
                <w:szCs w:val="20"/>
              </w:rPr>
            </w:pPr>
          </w:p>
        </w:tc>
      </w:tr>
    </w:tbl>
    <w:p w14:paraId="77CF14B7" w14:textId="77777777" w:rsidR="00A82F70" w:rsidRPr="00F21732" w:rsidRDefault="00A82F70" w:rsidP="001A34B3">
      <w:pPr>
        <w:rPr>
          <w:rFonts w:ascii="Times New Roman" w:eastAsia="Calibri" w:hAnsi="Times New Roman" w:cs="Times New Roman"/>
        </w:rPr>
      </w:pPr>
    </w:p>
    <w:p w14:paraId="5E5AA61E" w14:textId="77777777" w:rsidR="00A82F70" w:rsidRPr="00F21732" w:rsidRDefault="001A7CCE" w:rsidP="001A34B3">
      <w:pPr>
        <w:pStyle w:val="Heading2"/>
        <w:rPr>
          <w:rFonts w:ascii="Times New Roman" w:eastAsia="Calibri" w:hAnsi="Times New Roman" w:cs="Times New Roman"/>
          <w:sz w:val="22"/>
          <w:szCs w:val="22"/>
        </w:rPr>
      </w:pPr>
      <w:bookmarkStart w:id="127" w:name="_Toc105061824"/>
      <w:r w:rsidRPr="00F21732">
        <w:rPr>
          <w:rFonts w:ascii="Times New Roman" w:eastAsia="Calibri" w:hAnsi="Times New Roman" w:cs="Times New Roman"/>
          <w:sz w:val="22"/>
          <w:szCs w:val="22"/>
        </w:rPr>
        <w:t>Section B – Compliance /Development Factors</w:t>
      </w:r>
      <w:bookmarkEnd w:id="127"/>
      <w:r w:rsidRPr="00F21732">
        <w:rPr>
          <w:rFonts w:ascii="Times New Roman" w:eastAsia="Calibri" w:hAnsi="Times New Roman" w:cs="Times New Roman"/>
          <w:sz w:val="22"/>
          <w:szCs w:val="22"/>
        </w:rPr>
        <w:t xml:space="preserve">  </w:t>
      </w:r>
    </w:p>
    <w:p w14:paraId="56A3ADA1" w14:textId="77777777" w:rsidR="00A82F70" w:rsidRPr="00F21732" w:rsidRDefault="00A82F70" w:rsidP="001A34B3">
      <w:pPr>
        <w:rPr>
          <w:rFonts w:ascii="Times New Roman" w:eastAsia="Calibri" w:hAnsi="Times New Roman" w:cs="Times New Roman"/>
        </w:rPr>
      </w:pPr>
    </w:p>
    <w:p w14:paraId="6048E66F"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The Project, as planned, includes the following elements which may require specialized compliance with cross-cutting federal requirements and/or additional care in the construction process:</w:t>
      </w:r>
    </w:p>
    <w:p w14:paraId="67BD0E35" w14:textId="77777777" w:rsidR="00A82F70" w:rsidRPr="00F21732" w:rsidRDefault="00A82F70" w:rsidP="001A34B3">
      <w:pPr>
        <w:rPr>
          <w:rFonts w:ascii="Times New Roman" w:eastAsia="Calibri" w:hAnsi="Times New Roman" w:cs="Times New Roman"/>
        </w:rPr>
      </w:pPr>
    </w:p>
    <w:p w14:paraId="5AD6F7F2"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w:t>
      </w:r>
      <w:r w:rsidRPr="00F21732">
        <w:rPr>
          <w:rFonts w:ascii="Times New Roman" w:eastAsia="Calibri" w:hAnsi="Times New Roman" w:cs="Times New Roman"/>
        </w:rPr>
        <w:tab/>
        <w:t>Land assembly and subdivision</w:t>
      </w:r>
      <w:r w:rsidRPr="00F21732">
        <w:rPr>
          <w:rFonts w:ascii="Times New Roman" w:eastAsia="Calibri" w:hAnsi="Times New Roman" w:cs="Times New Roman"/>
        </w:rPr>
        <w:tab/>
      </w:r>
      <w:r w:rsidRPr="00F21732">
        <w:rPr>
          <w:rFonts w:ascii="Times New Roman" w:eastAsia="Calibri" w:hAnsi="Times New Roman" w:cs="Times New Roman"/>
        </w:rPr>
        <w:tab/>
        <w:t>[ ]</w:t>
      </w:r>
      <w:r w:rsidRPr="00F21732">
        <w:rPr>
          <w:rFonts w:ascii="Times New Roman" w:eastAsia="Calibri" w:hAnsi="Times New Roman" w:cs="Times New Roman"/>
        </w:rPr>
        <w:tab/>
        <w:t>Extension/installation of off-site infrastructure</w:t>
      </w:r>
      <w:r w:rsidRPr="00F21732">
        <w:rPr>
          <w:rFonts w:ascii="Times New Roman" w:eastAsia="Calibri" w:hAnsi="Times New Roman" w:cs="Times New Roman"/>
        </w:rPr>
        <w:tab/>
      </w:r>
    </w:p>
    <w:p w14:paraId="03F2DFF3"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 ] </w:t>
      </w:r>
      <w:r w:rsidRPr="00F21732">
        <w:rPr>
          <w:rFonts w:ascii="Times New Roman" w:eastAsia="Calibri" w:hAnsi="Times New Roman" w:cs="Times New Roman"/>
        </w:rPr>
        <w:tab/>
        <w:t>Relocation of existing/prior tenants</w:t>
      </w:r>
      <w:r w:rsidRPr="00F21732">
        <w:rPr>
          <w:rFonts w:ascii="Times New Roman" w:eastAsia="Calibri" w:hAnsi="Times New Roman" w:cs="Times New Roman"/>
        </w:rPr>
        <w:tab/>
        <w:t xml:space="preserve">[ ] </w:t>
      </w:r>
      <w:r w:rsidRPr="00F21732">
        <w:rPr>
          <w:rFonts w:ascii="Times New Roman" w:eastAsia="Calibri" w:hAnsi="Times New Roman" w:cs="Times New Roman"/>
        </w:rPr>
        <w:tab/>
        <w:t>Demolition of existing structures</w:t>
      </w:r>
    </w:p>
    <w:p w14:paraId="1786295F"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w:t>
      </w:r>
      <w:r w:rsidRPr="00F21732">
        <w:rPr>
          <w:rFonts w:ascii="Times New Roman" w:eastAsia="Calibri" w:hAnsi="Times New Roman" w:cs="Times New Roman"/>
        </w:rPr>
        <w:tab/>
        <w:t>Environmental conditions</w:t>
      </w:r>
      <w:r w:rsidRPr="00F21732">
        <w:rPr>
          <w:rFonts w:ascii="Times New Roman" w:eastAsia="Calibri" w:hAnsi="Times New Roman" w:cs="Times New Roman"/>
        </w:rPr>
        <w:tab/>
      </w:r>
      <w:r w:rsidRPr="00F21732">
        <w:rPr>
          <w:rFonts w:ascii="Times New Roman" w:eastAsia="Calibri" w:hAnsi="Times New Roman" w:cs="Times New Roman"/>
        </w:rPr>
        <w:tab/>
        <w:t>[ ]</w:t>
      </w:r>
      <w:r w:rsidRPr="00F21732">
        <w:rPr>
          <w:rFonts w:ascii="Times New Roman" w:eastAsia="Calibri" w:hAnsi="Times New Roman" w:cs="Times New Roman"/>
        </w:rPr>
        <w:tab/>
        <w:t>Remediation of Lead Base Paint hazards</w:t>
      </w:r>
    </w:p>
    <w:p w14:paraId="10EDEEEA"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w:t>
      </w:r>
      <w:r w:rsidRPr="00F21732">
        <w:rPr>
          <w:rFonts w:ascii="Times New Roman" w:eastAsia="Calibri" w:hAnsi="Times New Roman" w:cs="Times New Roman"/>
        </w:rPr>
        <w:tab/>
        <w:t>Labor Standards (Davis-Bacon)</w:t>
      </w:r>
      <w:r w:rsidRPr="00F21732">
        <w:rPr>
          <w:rFonts w:ascii="Times New Roman" w:eastAsia="Calibri" w:hAnsi="Times New Roman" w:cs="Times New Roman"/>
        </w:rPr>
        <w:tab/>
      </w:r>
      <w:r w:rsidRPr="00F21732">
        <w:rPr>
          <w:rFonts w:ascii="Times New Roman" w:eastAsia="Calibri" w:hAnsi="Times New Roman" w:cs="Times New Roman"/>
        </w:rPr>
        <w:tab/>
      </w:r>
      <w:r w:rsidRPr="00F21732">
        <w:rPr>
          <w:rFonts w:ascii="Times New Roman" w:eastAsia="Calibri" w:hAnsi="Times New Roman" w:cs="Times New Roman"/>
        </w:rPr>
        <w:tab/>
        <w:t>— Using: [ ] Interim Controls or [ ] Abatement</w:t>
      </w:r>
    </w:p>
    <w:p w14:paraId="12F352D7" w14:textId="77777777" w:rsidR="00A82F70" w:rsidRPr="00F21732" w:rsidRDefault="00A82F70" w:rsidP="001A34B3">
      <w:pPr>
        <w:rPr>
          <w:rFonts w:ascii="Times New Roman" w:eastAsia="Calibri" w:hAnsi="Times New Roman" w:cs="Times New Roman"/>
        </w:rPr>
      </w:pPr>
    </w:p>
    <w:p w14:paraId="1BBDAEB1" w14:textId="77777777" w:rsidR="00A82F70" w:rsidRPr="00F21732" w:rsidRDefault="001A7CCE" w:rsidP="001A34B3">
      <w:pPr>
        <w:pStyle w:val="Heading2"/>
        <w:rPr>
          <w:rFonts w:ascii="Times New Roman" w:eastAsia="Calibri" w:hAnsi="Times New Roman" w:cs="Times New Roman"/>
          <w:sz w:val="22"/>
          <w:szCs w:val="22"/>
        </w:rPr>
      </w:pPr>
      <w:bookmarkStart w:id="128" w:name="_Toc105061825"/>
      <w:r w:rsidRPr="00F21732">
        <w:rPr>
          <w:rFonts w:ascii="Times New Roman" w:eastAsia="Calibri" w:hAnsi="Times New Roman" w:cs="Times New Roman"/>
          <w:sz w:val="22"/>
          <w:szCs w:val="22"/>
        </w:rPr>
        <w:t>Section C – Additional Features, Amenities, and Requirements</w:t>
      </w:r>
      <w:bookmarkEnd w:id="128"/>
    </w:p>
    <w:p w14:paraId="56E372B3" w14:textId="77777777" w:rsidR="00A82F70" w:rsidRPr="00F21732" w:rsidRDefault="00A82F70" w:rsidP="001A34B3">
      <w:pPr>
        <w:rPr>
          <w:rFonts w:ascii="Times New Roman" w:eastAsia="Calibri" w:hAnsi="Times New Roman" w:cs="Times New Roman"/>
        </w:rPr>
      </w:pPr>
    </w:p>
    <w:p w14:paraId="6EB411EB" w14:textId="77777777" w:rsidR="00A82F70" w:rsidRPr="00F21732" w:rsidRDefault="001A7CCE" w:rsidP="001A34B3">
      <w:pPr>
        <w:rPr>
          <w:rFonts w:ascii="Times New Roman" w:eastAsia="Calibri" w:hAnsi="Times New Roman" w:cs="Times New Roman"/>
        </w:rPr>
      </w:pPr>
      <w:r w:rsidRPr="00F21732">
        <w:rPr>
          <w:rFonts w:ascii="Times New Roman" w:eastAsia="Calibri" w:hAnsi="Times New Roman" w:cs="Times New Roman"/>
        </w:rPr>
        <w:t xml:space="preserve">The Project was funded, in part, on the basis of Owner’s agreement to provide various features, amenities, or services beyond those explicitly required by the HOME regulations at 24 CFR </w:t>
      </w:r>
      <w:r w:rsidRPr="00F21732">
        <w:rPr>
          <w:rFonts w:ascii="Times New Roman" w:hAnsi="Times New Roman" w:cs="Times New Roman"/>
        </w:rPr>
        <w:t xml:space="preserve">§ </w:t>
      </w:r>
      <w:r w:rsidRPr="00F21732">
        <w:rPr>
          <w:rFonts w:ascii="Times New Roman" w:eastAsia="Calibri" w:hAnsi="Times New Roman" w:cs="Times New Roman"/>
        </w:rPr>
        <w:t>92.  Owner therefore agrees to the following requirements as a condition of receiving HOME Funds and agrees that failure to provide or maintain such features, amenities, or services or other failures to comply with such conditions will be a violation of the Agreement:</w:t>
      </w:r>
    </w:p>
    <w:p w14:paraId="0D205CDC" w14:textId="77777777" w:rsidR="00A82F70" w:rsidRPr="00F21732" w:rsidRDefault="00A82F70" w:rsidP="001A34B3">
      <w:pPr>
        <w:rPr>
          <w:rFonts w:ascii="Times New Roman" w:eastAsia="Calibri" w:hAnsi="Times New Roman" w:cs="Times New Roman"/>
        </w:rPr>
      </w:pPr>
    </w:p>
    <w:p w14:paraId="2D971A65" w14:textId="77777777" w:rsidR="00A82F70" w:rsidRPr="00F21732" w:rsidRDefault="00A82F70" w:rsidP="001A34B3">
      <w:pPr>
        <w:pStyle w:val="ListParagraph"/>
        <w:numPr>
          <w:ilvl w:val="0"/>
          <w:numId w:val="24"/>
        </w:numPr>
        <w:rPr>
          <w:rFonts w:ascii="Times New Roman" w:eastAsia="Calibri" w:hAnsi="Times New Roman" w:cs="Times New Roman"/>
          <w:smallCaps/>
          <w:highlight w:val="yellow"/>
          <w:u w:val="single"/>
        </w:rPr>
      </w:pPr>
    </w:p>
    <w:p w14:paraId="18DC708E" w14:textId="77777777" w:rsidR="00A82F70" w:rsidRPr="00F21732" w:rsidRDefault="00A82F70" w:rsidP="001A34B3">
      <w:pPr>
        <w:rPr>
          <w:rFonts w:ascii="Times New Roman" w:hAnsi="Times New Roman" w:cs="Times New Roman"/>
        </w:rPr>
      </w:pPr>
    </w:p>
    <w:p w14:paraId="5BD6C596" w14:textId="04745913" w:rsidR="00A82F70" w:rsidRDefault="001A7CCE" w:rsidP="001A34B3">
      <w:pPr>
        <w:rPr>
          <w:rFonts w:ascii="Times New Roman" w:hAnsi="Times New Roman" w:cs="Times New Roman"/>
        </w:rPr>
      </w:pPr>
      <w:r w:rsidRPr="00F21732">
        <w:rPr>
          <w:rFonts w:ascii="Times New Roman" w:hAnsi="Times New Roman" w:cs="Times New Roman"/>
        </w:rPr>
        <w:br w:type="page"/>
      </w:r>
    </w:p>
    <w:p w14:paraId="7E89E306" w14:textId="7C2AE1CC" w:rsidR="007E7854" w:rsidRPr="00A30E6D" w:rsidRDefault="007E7854" w:rsidP="00A30E6D">
      <w:pPr>
        <w:jc w:val="left"/>
        <w:rPr>
          <w:rFonts w:ascii="Times New Roman" w:hAnsi="Times New Roman" w:cs="Times New Roman"/>
          <w:b/>
          <w:bCs/>
        </w:rPr>
      </w:pPr>
      <w:r w:rsidRPr="00A30E6D">
        <w:rPr>
          <w:rFonts w:ascii="Times New Roman" w:hAnsi="Times New Roman" w:cs="Times New Roman"/>
          <w:b/>
          <w:bCs/>
        </w:rPr>
        <w:lastRenderedPageBreak/>
        <w:t>EXHIBIT D: CONSTRUCTION SCHEDULE</w:t>
      </w:r>
    </w:p>
    <w:p w14:paraId="01E738A2" w14:textId="4E3CAEC0" w:rsidR="007E7854" w:rsidRDefault="007E7854" w:rsidP="001A34B3">
      <w:pPr>
        <w:rPr>
          <w:rFonts w:ascii="Times New Roman" w:hAnsi="Times New Roman" w:cs="Times New Roman"/>
        </w:rPr>
      </w:pPr>
    </w:p>
    <w:p w14:paraId="3CB8CF3A" w14:textId="77777777" w:rsidR="00BB7A7A" w:rsidRDefault="00BB7A7A" w:rsidP="00BB7A7A">
      <w:pPr>
        <w:rPr>
          <w:rFonts w:ascii="Times New Roman" w:hAnsi="Times New Roman" w:cs="Times New Roman"/>
        </w:rPr>
      </w:pPr>
      <w:r w:rsidRPr="00EA4D39">
        <w:rPr>
          <w:rFonts w:ascii="Times New Roman" w:hAnsi="Times New Roman" w:cs="Times New Roman"/>
          <w:b/>
          <w:bCs/>
          <w:u w:val="single"/>
        </w:rPr>
        <w:t>Date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A4D39">
        <w:rPr>
          <w:rFonts w:ascii="Times New Roman" w:hAnsi="Times New Roman" w:cs="Times New Roman"/>
          <w:b/>
          <w:bCs/>
          <w:u w:val="single"/>
        </w:rPr>
        <w:t>Percentage to be Completed</w:t>
      </w:r>
      <w:r>
        <w:rPr>
          <w:rFonts w:ascii="Times New Roman" w:hAnsi="Times New Roman" w:cs="Times New Roman"/>
        </w:rPr>
        <w:t xml:space="preserve"> </w:t>
      </w:r>
    </w:p>
    <w:p w14:paraId="0908D67E" w14:textId="314021FC" w:rsidR="007E7854" w:rsidRDefault="007E7854" w:rsidP="001A34B3">
      <w:pPr>
        <w:rPr>
          <w:rFonts w:ascii="Times New Roman" w:hAnsi="Times New Roman" w:cs="Times New Roman"/>
        </w:rPr>
      </w:pPr>
    </w:p>
    <w:p w14:paraId="04648868" w14:textId="50CF66DE" w:rsidR="007E7854" w:rsidRDefault="007E7854" w:rsidP="001A34B3">
      <w:pPr>
        <w:rPr>
          <w:rFonts w:ascii="Times New Roman" w:hAnsi="Times New Roman" w:cs="Times New Roman"/>
        </w:rPr>
      </w:pPr>
    </w:p>
    <w:p w14:paraId="3FAA45F7" w14:textId="04E9716C" w:rsidR="007E7854" w:rsidRDefault="007E7854" w:rsidP="001A34B3">
      <w:pPr>
        <w:rPr>
          <w:rFonts w:ascii="Times New Roman" w:hAnsi="Times New Roman" w:cs="Times New Roman"/>
        </w:rPr>
      </w:pPr>
    </w:p>
    <w:p w14:paraId="0AB0DD82" w14:textId="77777777" w:rsidR="007E7854" w:rsidRDefault="007E7854" w:rsidP="001A34B3">
      <w:pPr>
        <w:rPr>
          <w:rFonts w:ascii="Times New Roman" w:hAnsi="Times New Roman" w:cs="Times New Roman"/>
        </w:rPr>
      </w:pPr>
    </w:p>
    <w:p w14:paraId="0C17B78E" w14:textId="77777777" w:rsidR="007E7854" w:rsidRDefault="007E7854" w:rsidP="001A34B3">
      <w:pPr>
        <w:rPr>
          <w:rFonts w:ascii="Times New Roman" w:hAnsi="Times New Roman" w:cs="Times New Roman"/>
        </w:rPr>
      </w:pPr>
    </w:p>
    <w:p w14:paraId="2AE057BB" w14:textId="77777777" w:rsidR="007E7854" w:rsidRDefault="007E7854" w:rsidP="001A34B3">
      <w:pPr>
        <w:rPr>
          <w:rFonts w:ascii="Times New Roman" w:hAnsi="Times New Roman" w:cs="Times New Roman"/>
        </w:rPr>
      </w:pPr>
    </w:p>
    <w:p w14:paraId="65E70C33" w14:textId="77777777" w:rsidR="007E7854" w:rsidRPr="00F21732" w:rsidRDefault="007E7854" w:rsidP="001A34B3">
      <w:pPr>
        <w:rPr>
          <w:rFonts w:ascii="Times New Roman" w:hAnsi="Times New Roman" w:cs="Times New Roman"/>
        </w:rPr>
      </w:pPr>
    </w:p>
    <w:p w14:paraId="7751F6F1" w14:textId="77777777" w:rsidR="007E7854" w:rsidRDefault="007E7854" w:rsidP="001A34B3">
      <w:pPr>
        <w:pStyle w:val="Heading1"/>
        <w:rPr>
          <w:rFonts w:ascii="Times New Roman" w:hAnsi="Times New Roman" w:cs="Times New Roman"/>
          <w:sz w:val="24"/>
          <w:szCs w:val="24"/>
        </w:rPr>
      </w:pPr>
      <w:bookmarkStart w:id="129" w:name="_Toc105061826"/>
    </w:p>
    <w:p w14:paraId="031F033D" w14:textId="77777777" w:rsidR="007E7854" w:rsidRDefault="007E7854" w:rsidP="001A34B3">
      <w:pPr>
        <w:pStyle w:val="Heading1"/>
        <w:rPr>
          <w:rFonts w:ascii="Times New Roman" w:hAnsi="Times New Roman" w:cs="Times New Roman"/>
          <w:sz w:val="24"/>
          <w:szCs w:val="24"/>
        </w:rPr>
      </w:pPr>
    </w:p>
    <w:p w14:paraId="4740C15C" w14:textId="77777777" w:rsidR="007E7854" w:rsidRDefault="007E7854" w:rsidP="001A34B3">
      <w:pPr>
        <w:pStyle w:val="Heading1"/>
        <w:rPr>
          <w:rFonts w:ascii="Times New Roman" w:hAnsi="Times New Roman" w:cs="Times New Roman"/>
          <w:sz w:val="24"/>
          <w:szCs w:val="24"/>
        </w:rPr>
      </w:pPr>
    </w:p>
    <w:p w14:paraId="296703B3" w14:textId="77777777" w:rsidR="007E7854" w:rsidRDefault="007E7854" w:rsidP="001A34B3">
      <w:pPr>
        <w:pStyle w:val="Heading1"/>
        <w:rPr>
          <w:rFonts w:ascii="Times New Roman" w:hAnsi="Times New Roman" w:cs="Times New Roman"/>
          <w:sz w:val="24"/>
          <w:szCs w:val="24"/>
        </w:rPr>
      </w:pPr>
    </w:p>
    <w:p w14:paraId="27073B08" w14:textId="77777777" w:rsidR="007E7854" w:rsidRDefault="007E7854" w:rsidP="001A34B3">
      <w:pPr>
        <w:pStyle w:val="Heading1"/>
        <w:rPr>
          <w:rFonts w:ascii="Times New Roman" w:hAnsi="Times New Roman" w:cs="Times New Roman"/>
          <w:sz w:val="24"/>
          <w:szCs w:val="24"/>
        </w:rPr>
      </w:pPr>
    </w:p>
    <w:p w14:paraId="01B04972" w14:textId="77777777" w:rsidR="007E7854" w:rsidRDefault="007E7854" w:rsidP="001A34B3">
      <w:pPr>
        <w:pStyle w:val="Heading1"/>
        <w:rPr>
          <w:rFonts w:ascii="Times New Roman" w:hAnsi="Times New Roman" w:cs="Times New Roman"/>
          <w:sz w:val="24"/>
          <w:szCs w:val="24"/>
        </w:rPr>
      </w:pPr>
    </w:p>
    <w:p w14:paraId="53159D72" w14:textId="77777777" w:rsidR="007E7854" w:rsidRDefault="007E7854" w:rsidP="001A34B3">
      <w:pPr>
        <w:pStyle w:val="Heading1"/>
        <w:rPr>
          <w:rFonts w:ascii="Times New Roman" w:hAnsi="Times New Roman" w:cs="Times New Roman"/>
          <w:sz w:val="24"/>
          <w:szCs w:val="24"/>
        </w:rPr>
      </w:pPr>
    </w:p>
    <w:p w14:paraId="3DCF9F11" w14:textId="77777777" w:rsidR="007E7854" w:rsidRDefault="007E7854" w:rsidP="001A34B3">
      <w:pPr>
        <w:pStyle w:val="Heading1"/>
        <w:rPr>
          <w:rFonts w:ascii="Times New Roman" w:hAnsi="Times New Roman" w:cs="Times New Roman"/>
          <w:sz w:val="24"/>
          <w:szCs w:val="24"/>
        </w:rPr>
      </w:pPr>
    </w:p>
    <w:p w14:paraId="27C92BCD" w14:textId="77777777" w:rsidR="007E7854" w:rsidRDefault="007E7854" w:rsidP="001A34B3">
      <w:pPr>
        <w:pStyle w:val="Heading1"/>
        <w:rPr>
          <w:rFonts w:ascii="Times New Roman" w:hAnsi="Times New Roman" w:cs="Times New Roman"/>
          <w:sz w:val="24"/>
          <w:szCs w:val="24"/>
        </w:rPr>
      </w:pPr>
    </w:p>
    <w:p w14:paraId="48281D49" w14:textId="77777777" w:rsidR="007E7854" w:rsidRDefault="007E7854" w:rsidP="001A34B3">
      <w:pPr>
        <w:pStyle w:val="Heading1"/>
        <w:rPr>
          <w:rFonts w:ascii="Times New Roman" w:hAnsi="Times New Roman" w:cs="Times New Roman"/>
          <w:sz w:val="24"/>
          <w:szCs w:val="24"/>
        </w:rPr>
      </w:pPr>
    </w:p>
    <w:p w14:paraId="6440AF78" w14:textId="77777777" w:rsidR="007E7854" w:rsidRDefault="007E7854" w:rsidP="001A34B3">
      <w:pPr>
        <w:pStyle w:val="Heading1"/>
        <w:rPr>
          <w:rFonts w:ascii="Times New Roman" w:hAnsi="Times New Roman" w:cs="Times New Roman"/>
          <w:sz w:val="24"/>
          <w:szCs w:val="24"/>
        </w:rPr>
      </w:pPr>
    </w:p>
    <w:p w14:paraId="14E7D999" w14:textId="77777777" w:rsidR="007E7854" w:rsidRDefault="007E7854" w:rsidP="001A34B3">
      <w:pPr>
        <w:pStyle w:val="Heading1"/>
        <w:rPr>
          <w:rFonts w:ascii="Times New Roman" w:hAnsi="Times New Roman" w:cs="Times New Roman"/>
          <w:sz w:val="24"/>
          <w:szCs w:val="24"/>
        </w:rPr>
      </w:pPr>
    </w:p>
    <w:p w14:paraId="3F8653B4" w14:textId="77777777" w:rsidR="007E7854" w:rsidRDefault="007E7854" w:rsidP="001A34B3">
      <w:pPr>
        <w:pStyle w:val="Heading1"/>
        <w:rPr>
          <w:rFonts w:ascii="Times New Roman" w:hAnsi="Times New Roman" w:cs="Times New Roman"/>
          <w:sz w:val="24"/>
          <w:szCs w:val="24"/>
        </w:rPr>
      </w:pPr>
    </w:p>
    <w:p w14:paraId="5BD9ACE1" w14:textId="77777777" w:rsidR="007E7854" w:rsidRDefault="007E7854" w:rsidP="001A34B3">
      <w:pPr>
        <w:pStyle w:val="Heading1"/>
        <w:rPr>
          <w:rFonts w:ascii="Times New Roman" w:hAnsi="Times New Roman" w:cs="Times New Roman"/>
          <w:sz w:val="24"/>
          <w:szCs w:val="24"/>
        </w:rPr>
      </w:pPr>
    </w:p>
    <w:p w14:paraId="0B74AD0F" w14:textId="77777777" w:rsidR="007E7854" w:rsidRDefault="007E7854" w:rsidP="001A34B3">
      <w:pPr>
        <w:pStyle w:val="Heading1"/>
        <w:rPr>
          <w:rFonts w:ascii="Times New Roman" w:hAnsi="Times New Roman" w:cs="Times New Roman"/>
          <w:sz w:val="24"/>
          <w:szCs w:val="24"/>
        </w:rPr>
      </w:pPr>
    </w:p>
    <w:p w14:paraId="5FF2B155" w14:textId="77777777" w:rsidR="007E7854" w:rsidRDefault="007E7854" w:rsidP="001A34B3">
      <w:pPr>
        <w:pStyle w:val="Heading1"/>
        <w:rPr>
          <w:rFonts w:ascii="Times New Roman" w:hAnsi="Times New Roman" w:cs="Times New Roman"/>
          <w:sz w:val="24"/>
          <w:szCs w:val="24"/>
        </w:rPr>
      </w:pPr>
    </w:p>
    <w:p w14:paraId="542236C9" w14:textId="77777777" w:rsidR="007E7854" w:rsidRDefault="007E7854" w:rsidP="001A34B3">
      <w:pPr>
        <w:pStyle w:val="Heading1"/>
        <w:rPr>
          <w:rFonts w:ascii="Times New Roman" w:hAnsi="Times New Roman" w:cs="Times New Roman"/>
          <w:sz w:val="24"/>
          <w:szCs w:val="24"/>
        </w:rPr>
      </w:pPr>
    </w:p>
    <w:p w14:paraId="781D2785" w14:textId="77777777" w:rsidR="007E7854" w:rsidRDefault="007E7854" w:rsidP="001A34B3">
      <w:pPr>
        <w:pStyle w:val="Heading1"/>
        <w:rPr>
          <w:rFonts w:ascii="Times New Roman" w:hAnsi="Times New Roman" w:cs="Times New Roman"/>
          <w:sz w:val="24"/>
          <w:szCs w:val="24"/>
        </w:rPr>
      </w:pPr>
    </w:p>
    <w:p w14:paraId="4359C042" w14:textId="77777777" w:rsidR="007E7854" w:rsidRDefault="007E7854" w:rsidP="001A34B3">
      <w:pPr>
        <w:pStyle w:val="Heading1"/>
        <w:rPr>
          <w:rFonts w:ascii="Times New Roman" w:hAnsi="Times New Roman" w:cs="Times New Roman"/>
          <w:sz w:val="24"/>
          <w:szCs w:val="24"/>
        </w:rPr>
      </w:pPr>
    </w:p>
    <w:p w14:paraId="36FC695E" w14:textId="77777777" w:rsidR="007E7854" w:rsidRDefault="007E7854" w:rsidP="001A34B3">
      <w:pPr>
        <w:pStyle w:val="Heading1"/>
        <w:rPr>
          <w:rFonts w:ascii="Times New Roman" w:hAnsi="Times New Roman" w:cs="Times New Roman"/>
          <w:sz w:val="24"/>
          <w:szCs w:val="24"/>
        </w:rPr>
      </w:pPr>
    </w:p>
    <w:p w14:paraId="4C26CDC0" w14:textId="77777777" w:rsidR="007E7854" w:rsidRDefault="007E7854" w:rsidP="001A34B3">
      <w:pPr>
        <w:pStyle w:val="Heading1"/>
        <w:rPr>
          <w:rFonts w:ascii="Times New Roman" w:hAnsi="Times New Roman" w:cs="Times New Roman"/>
          <w:sz w:val="24"/>
          <w:szCs w:val="24"/>
        </w:rPr>
      </w:pPr>
    </w:p>
    <w:p w14:paraId="0B9D7428" w14:textId="77777777" w:rsidR="007E7854" w:rsidRDefault="007E7854" w:rsidP="001A34B3">
      <w:pPr>
        <w:pStyle w:val="Heading1"/>
        <w:rPr>
          <w:rFonts w:ascii="Times New Roman" w:hAnsi="Times New Roman" w:cs="Times New Roman"/>
          <w:sz w:val="24"/>
          <w:szCs w:val="24"/>
        </w:rPr>
      </w:pPr>
    </w:p>
    <w:p w14:paraId="22DAE1A1" w14:textId="77777777" w:rsidR="007E7854" w:rsidRDefault="007E7854" w:rsidP="001A34B3">
      <w:pPr>
        <w:pStyle w:val="Heading1"/>
        <w:rPr>
          <w:rFonts w:ascii="Times New Roman" w:hAnsi="Times New Roman" w:cs="Times New Roman"/>
          <w:sz w:val="24"/>
          <w:szCs w:val="24"/>
        </w:rPr>
      </w:pPr>
    </w:p>
    <w:p w14:paraId="482ED39D" w14:textId="77777777" w:rsidR="007E7854" w:rsidRDefault="007E7854" w:rsidP="001A34B3">
      <w:pPr>
        <w:pStyle w:val="Heading1"/>
        <w:rPr>
          <w:rFonts w:ascii="Times New Roman" w:hAnsi="Times New Roman" w:cs="Times New Roman"/>
          <w:sz w:val="24"/>
          <w:szCs w:val="24"/>
        </w:rPr>
      </w:pPr>
    </w:p>
    <w:p w14:paraId="0710A67E" w14:textId="77777777" w:rsidR="007E7854" w:rsidRDefault="007E7854" w:rsidP="001A34B3">
      <w:pPr>
        <w:pStyle w:val="Heading1"/>
        <w:rPr>
          <w:rFonts w:ascii="Times New Roman" w:hAnsi="Times New Roman" w:cs="Times New Roman"/>
          <w:sz w:val="24"/>
          <w:szCs w:val="24"/>
        </w:rPr>
      </w:pPr>
    </w:p>
    <w:p w14:paraId="57FA2CA7" w14:textId="77777777" w:rsidR="007E7854" w:rsidRDefault="007E7854" w:rsidP="001A34B3">
      <w:pPr>
        <w:pStyle w:val="Heading1"/>
        <w:rPr>
          <w:rFonts w:ascii="Times New Roman" w:hAnsi="Times New Roman" w:cs="Times New Roman"/>
          <w:sz w:val="24"/>
          <w:szCs w:val="24"/>
        </w:rPr>
      </w:pPr>
    </w:p>
    <w:p w14:paraId="30F15A10" w14:textId="77777777" w:rsidR="007E7854" w:rsidRDefault="007E7854" w:rsidP="001A34B3">
      <w:pPr>
        <w:pStyle w:val="Heading1"/>
        <w:rPr>
          <w:rFonts w:ascii="Times New Roman" w:hAnsi="Times New Roman" w:cs="Times New Roman"/>
          <w:sz w:val="24"/>
          <w:szCs w:val="24"/>
        </w:rPr>
      </w:pPr>
    </w:p>
    <w:p w14:paraId="75B94850" w14:textId="77777777" w:rsidR="007E7854" w:rsidRDefault="007E7854" w:rsidP="001A34B3">
      <w:pPr>
        <w:pStyle w:val="Heading1"/>
        <w:rPr>
          <w:rFonts w:ascii="Times New Roman" w:hAnsi="Times New Roman" w:cs="Times New Roman"/>
          <w:sz w:val="24"/>
          <w:szCs w:val="24"/>
        </w:rPr>
      </w:pPr>
    </w:p>
    <w:p w14:paraId="163E375A" w14:textId="77777777" w:rsidR="007E7854" w:rsidRDefault="007E7854" w:rsidP="001A34B3">
      <w:pPr>
        <w:pStyle w:val="Heading1"/>
        <w:rPr>
          <w:rFonts w:ascii="Times New Roman" w:hAnsi="Times New Roman" w:cs="Times New Roman"/>
          <w:sz w:val="24"/>
          <w:szCs w:val="24"/>
        </w:rPr>
      </w:pPr>
    </w:p>
    <w:p w14:paraId="45C9218B" w14:textId="77777777" w:rsidR="007E7854" w:rsidRDefault="007E7854" w:rsidP="001A34B3">
      <w:pPr>
        <w:pStyle w:val="Heading1"/>
        <w:rPr>
          <w:rFonts w:ascii="Times New Roman" w:hAnsi="Times New Roman" w:cs="Times New Roman"/>
          <w:sz w:val="24"/>
          <w:szCs w:val="24"/>
        </w:rPr>
      </w:pPr>
    </w:p>
    <w:p w14:paraId="5DEA8E7B" w14:textId="77777777" w:rsidR="007E7854" w:rsidRDefault="007E7854" w:rsidP="001A34B3">
      <w:pPr>
        <w:pStyle w:val="Heading1"/>
        <w:rPr>
          <w:rFonts w:ascii="Times New Roman" w:hAnsi="Times New Roman" w:cs="Times New Roman"/>
          <w:sz w:val="24"/>
          <w:szCs w:val="24"/>
        </w:rPr>
      </w:pPr>
    </w:p>
    <w:p w14:paraId="76EAECCB" w14:textId="77777777" w:rsidR="007E7854" w:rsidRDefault="007E7854" w:rsidP="001A34B3">
      <w:pPr>
        <w:pStyle w:val="Heading1"/>
        <w:rPr>
          <w:rFonts w:ascii="Times New Roman" w:hAnsi="Times New Roman" w:cs="Times New Roman"/>
          <w:sz w:val="24"/>
          <w:szCs w:val="24"/>
        </w:rPr>
      </w:pPr>
    </w:p>
    <w:p w14:paraId="4D40B5C4" w14:textId="77777777" w:rsidR="007E7854" w:rsidRDefault="007E7854" w:rsidP="001A34B3">
      <w:pPr>
        <w:pStyle w:val="Heading1"/>
        <w:rPr>
          <w:rFonts w:ascii="Times New Roman" w:hAnsi="Times New Roman" w:cs="Times New Roman"/>
          <w:sz w:val="24"/>
          <w:szCs w:val="24"/>
        </w:rPr>
      </w:pPr>
    </w:p>
    <w:p w14:paraId="38AE8E1F" w14:textId="77777777" w:rsidR="007E7854" w:rsidRDefault="007E7854" w:rsidP="001A34B3">
      <w:pPr>
        <w:pStyle w:val="Heading1"/>
        <w:rPr>
          <w:rFonts w:ascii="Times New Roman" w:hAnsi="Times New Roman" w:cs="Times New Roman"/>
          <w:sz w:val="24"/>
          <w:szCs w:val="24"/>
        </w:rPr>
      </w:pPr>
    </w:p>
    <w:p w14:paraId="5BC77101" w14:textId="77777777" w:rsidR="007E7854" w:rsidRDefault="007E7854" w:rsidP="001A34B3">
      <w:pPr>
        <w:pStyle w:val="Heading1"/>
        <w:rPr>
          <w:rFonts w:ascii="Times New Roman" w:hAnsi="Times New Roman" w:cs="Times New Roman"/>
          <w:sz w:val="24"/>
          <w:szCs w:val="24"/>
        </w:rPr>
      </w:pPr>
    </w:p>
    <w:p w14:paraId="7A483042" w14:textId="77777777" w:rsidR="007E7854" w:rsidRDefault="007E7854" w:rsidP="001A34B3">
      <w:pPr>
        <w:pStyle w:val="Heading1"/>
        <w:rPr>
          <w:rFonts w:ascii="Times New Roman" w:hAnsi="Times New Roman" w:cs="Times New Roman"/>
          <w:sz w:val="24"/>
          <w:szCs w:val="24"/>
        </w:rPr>
      </w:pPr>
    </w:p>
    <w:p w14:paraId="73F5F614" w14:textId="77777777" w:rsidR="007E7854" w:rsidRDefault="007E7854" w:rsidP="001A34B3">
      <w:pPr>
        <w:pStyle w:val="Heading1"/>
        <w:rPr>
          <w:rFonts w:ascii="Times New Roman" w:hAnsi="Times New Roman" w:cs="Times New Roman"/>
          <w:sz w:val="24"/>
          <w:szCs w:val="24"/>
        </w:rPr>
      </w:pPr>
    </w:p>
    <w:p w14:paraId="3B288330" w14:textId="77777777" w:rsidR="007E7854" w:rsidRDefault="007E7854" w:rsidP="001A34B3">
      <w:pPr>
        <w:pStyle w:val="Heading1"/>
        <w:rPr>
          <w:rFonts w:ascii="Times New Roman" w:hAnsi="Times New Roman" w:cs="Times New Roman"/>
          <w:sz w:val="24"/>
          <w:szCs w:val="24"/>
        </w:rPr>
      </w:pPr>
    </w:p>
    <w:p w14:paraId="5966E8B4" w14:textId="61480852" w:rsidR="00A82F70" w:rsidRPr="00F21732" w:rsidRDefault="001A7CCE" w:rsidP="001A34B3">
      <w:pPr>
        <w:pStyle w:val="Heading1"/>
        <w:rPr>
          <w:rFonts w:ascii="Times New Roman" w:hAnsi="Times New Roman" w:cs="Times New Roman"/>
          <w:sz w:val="24"/>
          <w:szCs w:val="24"/>
        </w:rPr>
      </w:pPr>
      <w:r w:rsidRPr="00F21732">
        <w:rPr>
          <w:rFonts w:ascii="Times New Roman" w:hAnsi="Times New Roman" w:cs="Times New Roman"/>
          <w:sz w:val="24"/>
          <w:szCs w:val="24"/>
        </w:rPr>
        <w:t xml:space="preserve">EXHIBIT </w:t>
      </w:r>
      <w:r>
        <w:rPr>
          <w:rFonts w:ascii="Times New Roman" w:hAnsi="Times New Roman" w:cs="Times New Roman"/>
          <w:sz w:val="24"/>
          <w:szCs w:val="24"/>
        </w:rPr>
        <w:t>E</w:t>
      </w:r>
      <w:r w:rsidRPr="00F21732">
        <w:rPr>
          <w:rFonts w:ascii="Times New Roman" w:hAnsi="Times New Roman" w:cs="Times New Roman"/>
          <w:sz w:val="24"/>
          <w:szCs w:val="24"/>
        </w:rPr>
        <w:t>: PROJECT BUDGET</w:t>
      </w:r>
      <w:bookmarkEnd w:id="129"/>
    </w:p>
    <w:p w14:paraId="5BFA19BB" w14:textId="77777777" w:rsidR="00A82F70" w:rsidRPr="00F21732" w:rsidRDefault="00A82F70" w:rsidP="001A34B3">
      <w:pPr>
        <w:rPr>
          <w:rFonts w:ascii="Times New Roman" w:hAnsi="Times New Roman" w:cs="Times New Roman"/>
        </w:rPr>
      </w:pPr>
    </w:p>
    <w:p w14:paraId="24B9FAB2" w14:textId="77777777" w:rsidR="00A82F70" w:rsidRPr="00F21732" w:rsidRDefault="00A82F70" w:rsidP="001A34B3">
      <w:pPr>
        <w:pStyle w:val="Heading1"/>
        <w:rPr>
          <w:rFonts w:ascii="Times New Roman" w:hAnsi="Times New Roman" w:cs="Times New Roman"/>
        </w:rPr>
      </w:pPr>
    </w:p>
    <w:p w14:paraId="0DD33763" w14:textId="77777777" w:rsidR="00A82F70" w:rsidRPr="00F21732" w:rsidRDefault="00A82F70" w:rsidP="001A34B3">
      <w:pPr>
        <w:pStyle w:val="Heading1"/>
        <w:rPr>
          <w:rFonts w:ascii="Times New Roman" w:hAnsi="Times New Roman" w:cs="Times New Roman"/>
        </w:rPr>
      </w:pPr>
    </w:p>
    <w:p w14:paraId="7B0097B2" w14:textId="77777777" w:rsidR="00A82F70" w:rsidRPr="00F21732" w:rsidRDefault="00A82F70" w:rsidP="001A34B3">
      <w:pPr>
        <w:rPr>
          <w:rFonts w:ascii="Times New Roman" w:hAnsi="Times New Roman" w:cs="Times New Roman"/>
        </w:rPr>
      </w:pPr>
    </w:p>
    <w:p w14:paraId="60C8737C" w14:textId="77777777" w:rsidR="00A82F70" w:rsidRPr="00F21732" w:rsidRDefault="00A82F70" w:rsidP="001A34B3">
      <w:pPr>
        <w:rPr>
          <w:rFonts w:ascii="Times New Roman" w:hAnsi="Times New Roman" w:cs="Times New Roman"/>
        </w:rPr>
      </w:pPr>
    </w:p>
    <w:p w14:paraId="05034493" w14:textId="77777777" w:rsidR="00A82F70" w:rsidRPr="00F21732" w:rsidRDefault="00A82F70" w:rsidP="001A34B3">
      <w:pPr>
        <w:rPr>
          <w:rFonts w:ascii="Times New Roman" w:hAnsi="Times New Roman" w:cs="Times New Roman"/>
        </w:rPr>
      </w:pPr>
    </w:p>
    <w:p w14:paraId="696A7DC9" w14:textId="77777777" w:rsidR="00A82F70" w:rsidRPr="00F21732" w:rsidRDefault="00A82F70" w:rsidP="001A34B3">
      <w:pPr>
        <w:rPr>
          <w:rFonts w:ascii="Times New Roman" w:hAnsi="Times New Roman" w:cs="Times New Roman"/>
        </w:rPr>
      </w:pPr>
    </w:p>
    <w:p w14:paraId="356885AD" w14:textId="77777777" w:rsidR="00A82F70" w:rsidRPr="00F21732" w:rsidRDefault="00A82F70" w:rsidP="001A34B3">
      <w:pPr>
        <w:rPr>
          <w:rFonts w:ascii="Times New Roman" w:hAnsi="Times New Roman" w:cs="Times New Roman"/>
        </w:rPr>
      </w:pPr>
    </w:p>
    <w:p w14:paraId="05DD08C8" w14:textId="77777777" w:rsidR="00A82F70" w:rsidRPr="00F21732" w:rsidRDefault="00A82F70" w:rsidP="001A34B3">
      <w:pPr>
        <w:rPr>
          <w:rFonts w:ascii="Times New Roman" w:hAnsi="Times New Roman" w:cs="Times New Roman"/>
        </w:rPr>
      </w:pPr>
    </w:p>
    <w:p w14:paraId="0BA68659" w14:textId="77777777" w:rsidR="00A82F70" w:rsidRPr="00F21732" w:rsidRDefault="00A82F70" w:rsidP="001A34B3">
      <w:pPr>
        <w:rPr>
          <w:rFonts w:ascii="Times New Roman" w:hAnsi="Times New Roman" w:cs="Times New Roman"/>
        </w:rPr>
      </w:pPr>
    </w:p>
    <w:p w14:paraId="0E7CC5D3" w14:textId="77777777" w:rsidR="00A82F70" w:rsidRPr="00F21732" w:rsidRDefault="00A82F70" w:rsidP="001A34B3">
      <w:pPr>
        <w:rPr>
          <w:rFonts w:ascii="Times New Roman" w:hAnsi="Times New Roman" w:cs="Times New Roman"/>
        </w:rPr>
      </w:pPr>
    </w:p>
    <w:p w14:paraId="63BDD9AF" w14:textId="77777777" w:rsidR="00A82F70" w:rsidRPr="00F21732" w:rsidRDefault="00A82F70" w:rsidP="001A34B3">
      <w:pPr>
        <w:rPr>
          <w:rFonts w:ascii="Times New Roman" w:hAnsi="Times New Roman" w:cs="Times New Roman"/>
        </w:rPr>
      </w:pPr>
    </w:p>
    <w:p w14:paraId="05550AF6" w14:textId="77777777" w:rsidR="00A82F70" w:rsidRPr="00F21732" w:rsidRDefault="00A82F70" w:rsidP="001A34B3">
      <w:pPr>
        <w:rPr>
          <w:rFonts w:ascii="Times New Roman" w:hAnsi="Times New Roman" w:cs="Times New Roman"/>
        </w:rPr>
      </w:pPr>
    </w:p>
    <w:p w14:paraId="2A922090" w14:textId="77777777" w:rsidR="00A82F70" w:rsidRPr="00F21732" w:rsidRDefault="00A82F70" w:rsidP="001A34B3">
      <w:pPr>
        <w:rPr>
          <w:rFonts w:ascii="Times New Roman" w:hAnsi="Times New Roman" w:cs="Times New Roman"/>
        </w:rPr>
      </w:pPr>
    </w:p>
    <w:p w14:paraId="42F7F9B2" w14:textId="77777777" w:rsidR="00A82F70" w:rsidRPr="00F21732" w:rsidRDefault="00A82F70" w:rsidP="001A34B3">
      <w:pPr>
        <w:rPr>
          <w:rFonts w:ascii="Times New Roman" w:hAnsi="Times New Roman" w:cs="Times New Roman"/>
        </w:rPr>
      </w:pPr>
    </w:p>
    <w:p w14:paraId="3E330325" w14:textId="77777777" w:rsidR="00A82F70" w:rsidRPr="00F21732" w:rsidRDefault="00A82F70" w:rsidP="001A34B3">
      <w:pPr>
        <w:rPr>
          <w:rFonts w:ascii="Times New Roman" w:hAnsi="Times New Roman" w:cs="Times New Roman"/>
        </w:rPr>
      </w:pPr>
    </w:p>
    <w:p w14:paraId="460C8858" w14:textId="77777777" w:rsidR="00A82F70" w:rsidRPr="00F21732" w:rsidRDefault="00A82F70" w:rsidP="001A34B3">
      <w:pPr>
        <w:rPr>
          <w:rFonts w:ascii="Times New Roman" w:hAnsi="Times New Roman" w:cs="Times New Roman"/>
        </w:rPr>
      </w:pPr>
    </w:p>
    <w:p w14:paraId="69D77301" w14:textId="77777777" w:rsidR="00A82F70" w:rsidRPr="00F21732" w:rsidRDefault="00A82F70" w:rsidP="001A34B3">
      <w:pPr>
        <w:rPr>
          <w:rFonts w:ascii="Times New Roman" w:hAnsi="Times New Roman" w:cs="Times New Roman"/>
        </w:rPr>
      </w:pPr>
    </w:p>
    <w:p w14:paraId="0963E1CE" w14:textId="77777777" w:rsidR="00A82F70" w:rsidRPr="00F21732" w:rsidRDefault="00A82F70" w:rsidP="001A34B3">
      <w:pPr>
        <w:rPr>
          <w:rFonts w:ascii="Times New Roman" w:hAnsi="Times New Roman" w:cs="Times New Roman"/>
        </w:rPr>
      </w:pPr>
    </w:p>
    <w:p w14:paraId="57DA59A7" w14:textId="77777777" w:rsidR="00A82F70" w:rsidRPr="00F21732" w:rsidRDefault="00A82F70" w:rsidP="001A34B3">
      <w:pPr>
        <w:rPr>
          <w:rFonts w:ascii="Times New Roman" w:hAnsi="Times New Roman" w:cs="Times New Roman"/>
        </w:rPr>
      </w:pPr>
    </w:p>
    <w:p w14:paraId="6EAE2FE3" w14:textId="77777777" w:rsidR="00A82F70" w:rsidRPr="00F21732" w:rsidRDefault="00A82F70" w:rsidP="001A34B3">
      <w:pPr>
        <w:rPr>
          <w:rFonts w:ascii="Times New Roman" w:hAnsi="Times New Roman" w:cs="Times New Roman"/>
        </w:rPr>
      </w:pPr>
    </w:p>
    <w:p w14:paraId="2B6FF799" w14:textId="77777777" w:rsidR="00A82F70" w:rsidRPr="00F21732" w:rsidRDefault="00A82F70" w:rsidP="001A34B3">
      <w:pPr>
        <w:rPr>
          <w:rFonts w:ascii="Times New Roman" w:hAnsi="Times New Roman" w:cs="Times New Roman"/>
        </w:rPr>
      </w:pPr>
    </w:p>
    <w:p w14:paraId="017A8439" w14:textId="77777777" w:rsidR="00A82F70" w:rsidRPr="00F21732" w:rsidRDefault="00A82F70" w:rsidP="001A34B3">
      <w:pPr>
        <w:rPr>
          <w:rFonts w:ascii="Times New Roman" w:hAnsi="Times New Roman" w:cs="Times New Roman"/>
        </w:rPr>
      </w:pPr>
    </w:p>
    <w:p w14:paraId="542F37CD" w14:textId="77777777" w:rsidR="00A82F70" w:rsidRPr="00F21732" w:rsidRDefault="00A82F70" w:rsidP="001A34B3">
      <w:pPr>
        <w:rPr>
          <w:rFonts w:ascii="Times New Roman" w:hAnsi="Times New Roman" w:cs="Times New Roman"/>
        </w:rPr>
      </w:pPr>
    </w:p>
    <w:p w14:paraId="327C9D0D" w14:textId="77777777" w:rsidR="00A82F70" w:rsidRPr="00F21732" w:rsidRDefault="00A82F70" w:rsidP="001A34B3">
      <w:pPr>
        <w:rPr>
          <w:rFonts w:ascii="Times New Roman" w:hAnsi="Times New Roman" w:cs="Times New Roman"/>
        </w:rPr>
      </w:pPr>
    </w:p>
    <w:p w14:paraId="71A1B80A" w14:textId="77777777" w:rsidR="00A82F70" w:rsidRPr="00F21732" w:rsidRDefault="00A82F70" w:rsidP="001A34B3">
      <w:pPr>
        <w:rPr>
          <w:rFonts w:ascii="Times New Roman" w:hAnsi="Times New Roman" w:cs="Times New Roman"/>
        </w:rPr>
      </w:pPr>
    </w:p>
    <w:p w14:paraId="641E39F0" w14:textId="77777777" w:rsidR="00A82F70" w:rsidRPr="00F21732" w:rsidRDefault="00A82F70" w:rsidP="001A34B3">
      <w:pPr>
        <w:rPr>
          <w:rFonts w:ascii="Times New Roman" w:hAnsi="Times New Roman" w:cs="Times New Roman"/>
        </w:rPr>
      </w:pPr>
    </w:p>
    <w:p w14:paraId="76A19203" w14:textId="77777777" w:rsidR="00A82F70" w:rsidRPr="00F21732" w:rsidRDefault="00A82F70" w:rsidP="001A34B3">
      <w:pPr>
        <w:rPr>
          <w:rFonts w:ascii="Times New Roman" w:hAnsi="Times New Roman" w:cs="Times New Roman"/>
        </w:rPr>
      </w:pPr>
    </w:p>
    <w:p w14:paraId="2F6B7786" w14:textId="77777777" w:rsidR="00A82F70" w:rsidRPr="00F21732" w:rsidRDefault="00A82F70" w:rsidP="001A34B3">
      <w:pPr>
        <w:rPr>
          <w:rFonts w:ascii="Times New Roman" w:hAnsi="Times New Roman" w:cs="Times New Roman"/>
        </w:rPr>
      </w:pPr>
    </w:p>
    <w:p w14:paraId="48D52207" w14:textId="77777777" w:rsidR="00A82F70" w:rsidRPr="00F21732" w:rsidRDefault="00A82F70" w:rsidP="001A34B3">
      <w:pPr>
        <w:rPr>
          <w:rFonts w:ascii="Times New Roman" w:hAnsi="Times New Roman" w:cs="Times New Roman"/>
        </w:rPr>
      </w:pPr>
    </w:p>
    <w:p w14:paraId="338731EC" w14:textId="77777777" w:rsidR="00A82F70" w:rsidRPr="00F21732" w:rsidRDefault="00A82F70" w:rsidP="001A34B3">
      <w:pPr>
        <w:rPr>
          <w:rFonts w:ascii="Times New Roman" w:hAnsi="Times New Roman" w:cs="Times New Roman"/>
        </w:rPr>
      </w:pPr>
    </w:p>
    <w:p w14:paraId="6492FA3B" w14:textId="77777777" w:rsidR="00A82F70" w:rsidRPr="00F21732" w:rsidRDefault="00A82F70" w:rsidP="001A34B3">
      <w:pPr>
        <w:rPr>
          <w:rFonts w:ascii="Times New Roman" w:hAnsi="Times New Roman" w:cs="Times New Roman"/>
        </w:rPr>
      </w:pPr>
    </w:p>
    <w:p w14:paraId="75969EEB" w14:textId="77777777" w:rsidR="00A82F70" w:rsidRPr="00F21732" w:rsidRDefault="00A82F70" w:rsidP="001A34B3">
      <w:pPr>
        <w:rPr>
          <w:rFonts w:ascii="Times New Roman" w:hAnsi="Times New Roman" w:cs="Times New Roman"/>
        </w:rPr>
      </w:pPr>
    </w:p>
    <w:p w14:paraId="2E5B9662" w14:textId="77777777" w:rsidR="00A82F70" w:rsidRPr="00F21732" w:rsidRDefault="00A82F70" w:rsidP="001A34B3">
      <w:pPr>
        <w:rPr>
          <w:rFonts w:ascii="Times New Roman" w:hAnsi="Times New Roman" w:cs="Times New Roman"/>
        </w:rPr>
      </w:pPr>
    </w:p>
    <w:p w14:paraId="0AA4EE91" w14:textId="77777777" w:rsidR="00A82F70" w:rsidRPr="00F21732" w:rsidRDefault="00A82F70" w:rsidP="001A34B3">
      <w:pPr>
        <w:rPr>
          <w:rFonts w:ascii="Times New Roman" w:hAnsi="Times New Roman" w:cs="Times New Roman"/>
        </w:rPr>
      </w:pPr>
    </w:p>
    <w:p w14:paraId="7460F6A8" w14:textId="77777777" w:rsidR="00A82F70" w:rsidRPr="00F21732" w:rsidRDefault="00A82F70" w:rsidP="001A34B3">
      <w:pPr>
        <w:rPr>
          <w:rFonts w:ascii="Times New Roman" w:hAnsi="Times New Roman" w:cs="Times New Roman"/>
        </w:rPr>
      </w:pPr>
    </w:p>
    <w:p w14:paraId="46E37DE5" w14:textId="77777777" w:rsidR="00A82F70" w:rsidRPr="00F21732" w:rsidRDefault="00A82F70" w:rsidP="001A34B3">
      <w:pPr>
        <w:rPr>
          <w:rFonts w:ascii="Times New Roman" w:hAnsi="Times New Roman" w:cs="Times New Roman"/>
        </w:rPr>
      </w:pPr>
    </w:p>
    <w:p w14:paraId="2061A591" w14:textId="77777777" w:rsidR="00A82F70" w:rsidRPr="00F21732" w:rsidRDefault="00A82F70" w:rsidP="001A34B3">
      <w:pPr>
        <w:rPr>
          <w:rFonts w:ascii="Times New Roman" w:hAnsi="Times New Roman" w:cs="Times New Roman"/>
        </w:rPr>
      </w:pPr>
    </w:p>
    <w:p w14:paraId="5D196A50" w14:textId="77777777" w:rsidR="00A82F70" w:rsidRPr="00F21732" w:rsidRDefault="00A82F70" w:rsidP="001A34B3">
      <w:pPr>
        <w:rPr>
          <w:rFonts w:ascii="Times New Roman" w:hAnsi="Times New Roman" w:cs="Times New Roman"/>
        </w:rPr>
      </w:pPr>
    </w:p>
    <w:p w14:paraId="33107992" w14:textId="77777777" w:rsidR="00A82F70" w:rsidRPr="00F21732" w:rsidRDefault="00A82F70" w:rsidP="001A34B3">
      <w:pPr>
        <w:rPr>
          <w:rFonts w:ascii="Times New Roman" w:hAnsi="Times New Roman" w:cs="Times New Roman"/>
        </w:rPr>
      </w:pPr>
    </w:p>
    <w:p w14:paraId="1A14AF35" w14:textId="77777777" w:rsidR="00A82F70" w:rsidRPr="00F21732" w:rsidRDefault="00A82F70" w:rsidP="001A34B3">
      <w:pPr>
        <w:rPr>
          <w:rFonts w:ascii="Times New Roman" w:hAnsi="Times New Roman" w:cs="Times New Roman"/>
        </w:rPr>
      </w:pPr>
    </w:p>
    <w:p w14:paraId="26923D93" w14:textId="77777777" w:rsidR="00A82F70" w:rsidRPr="00F21732" w:rsidRDefault="00A82F70" w:rsidP="001A34B3">
      <w:pPr>
        <w:rPr>
          <w:rFonts w:ascii="Times New Roman" w:hAnsi="Times New Roman" w:cs="Times New Roman"/>
        </w:rPr>
      </w:pPr>
    </w:p>
    <w:p w14:paraId="53510884" w14:textId="77777777" w:rsidR="00A82F70" w:rsidRPr="00F21732" w:rsidRDefault="00A82F70" w:rsidP="001A34B3">
      <w:pPr>
        <w:rPr>
          <w:rFonts w:ascii="Times New Roman" w:hAnsi="Times New Roman" w:cs="Times New Roman"/>
        </w:rPr>
      </w:pPr>
    </w:p>
    <w:p w14:paraId="66C0A12B" w14:textId="77777777" w:rsidR="00A82F70" w:rsidRPr="00F21732" w:rsidRDefault="00A82F70" w:rsidP="001A34B3">
      <w:pPr>
        <w:rPr>
          <w:rFonts w:ascii="Times New Roman" w:hAnsi="Times New Roman" w:cs="Times New Roman"/>
        </w:rPr>
      </w:pPr>
    </w:p>
    <w:p w14:paraId="06F3DA12" w14:textId="77777777" w:rsidR="00A82F70" w:rsidRPr="00F21732" w:rsidRDefault="00A82F70" w:rsidP="001A34B3">
      <w:pPr>
        <w:rPr>
          <w:rFonts w:ascii="Times New Roman" w:hAnsi="Times New Roman" w:cs="Times New Roman"/>
        </w:rPr>
      </w:pPr>
    </w:p>
    <w:p w14:paraId="5401AA26" w14:textId="77777777" w:rsidR="00A82F70" w:rsidRPr="00F21732" w:rsidRDefault="00A82F70" w:rsidP="001A34B3">
      <w:pPr>
        <w:rPr>
          <w:rFonts w:ascii="Times New Roman" w:hAnsi="Times New Roman" w:cs="Times New Roman"/>
        </w:rPr>
      </w:pPr>
    </w:p>
    <w:p w14:paraId="5EE943D4" w14:textId="77777777" w:rsidR="00A82F70" w:rsidRPr="00F21732" w:rsidRDefault="00A82F70" w:rsidP="001A34B3">
      <w:pPr>
        <w:rPr>
          <w:rFonts w:ascii="Times New Roman" w:hAnsi="Times New Roman" w:cs="Times New Roman"/>
        </w:rPr>
      </w:pPr>
    </w:p>
    <w:p w14:paraId="35DBF58E" w14:textId="77777777" w:rsidR="00A82F70" w:rsidRPr="00F21732" w:rsidRDefault="00A82F70" w:rsidP="001A34B3">
      <w:pPr>
        <w:rPr>
          <w:rFonts w:ascii="Times New Roman" w:hAnsi="Times New Roman" w:cs="Times New Roman"/>
        </w:rPr>
      </w:pPr>
    </w:p>
    <w:p w14:paraId="526824BF" w14:textId="77777777" w:rsidR="00A82F70" w:rsidRPr="00F21732" w:rsidRDefault="00A82F70" w:rsidP="001A34B3">
      <w:pPr>
        <w:rPr>
          <w:rFonts w:ascii="Times New Roman" w:hAnsi="Times New Roman" w:cs="Times New Roman"/>
        </w:rPr>
      </w:pPr>
    </w:p>
    <w:p w14:paraId="00569D44" w14:textId="23741D03" w:rsidR="00A82F70" w:rsidRPr="00F21732" w:rsidRDefault="001A7CCE" w:rsidP="001A34B3">
      <w:pPr>
        <w:pStyle w:val="Heading1"/>
        <w:rPr>
          <w:rFonts w:ascii="Times New Roman" w:hAnsi="Times New Roman" w:cs="Times New Roman"/>
          <w:sz w:val="24"/>
          <w:szCs w:val="24"/>
        </w:rPr>
      </w:pPr>
      <w:bookmarkStart w:id="130" w:name="_Toc105061827"/>
      <w:r w:rsidRPr="00F21732">
        <w:rPr>
          <w:rFonts w:ascii="Times New Roman" w:hAnsi="Times New Roman" w:cs="Times New Roman"/>
          <w:sz w:val="24"/>
          <w:szCs w:val="24"/>
        </w:rPr>
        <w:t xml:space="preserve">EXHIBIT </w:t>
      </w:r>
      <w:r>
        <w:rPr>
          <w:rFonts w:ascii="Times New Roman" w:hAnsi="Times New Roman" w:cs="Times New Roman"/>
          <w:sz w:val="24"/>
          <w:szCs w:val="24"/>
        </w:rPr>
        <w:t>F</w:t>
      </w:r>
      <w:r w:rsidRPr="00F21732">
        <w:rPr>
          <w:rFonts w:ascii="Times New Roman" w:hAnsi="Times New Roman" w:cs="Times New Roman"/>
          <w:sz w:val="24"/>
          <w:szCs w:val="24"/>
        </w:rPr>
        <w:t>: PERMITTED ENCUMBERANCES</w:t>
      </w:r>
      <w:bookmarkEnd w:id="130"/>
      <w:r w:rsidRPr="00F21732">
        <w:rPr>
          <w:rFonts w:ascii="Times New Roman" w:hAnsi="Times New Roman" w:cs="Times New Roman"/>
          <w:sz w:val="24"/>
          <w:szCs w:val="24"/>
        </w:rPr>
        <w:t xml:space="preserve"> </w:t>
      </w:r>
    </w:p>
    <w:p w14:paraId="15DBE012" w14:textId="77777777" w:rsidR="00A82F70" w:rsidRPr="00F21732" w:rsidRDefault="00A82F70" w:rsidP="001A34B3">
      <w:pPr>
        <w:rPr>
          <w:rFonts w:ascii="Times New Roman" w:hAnsi="Times New Roman" w:cs="Times New Roman"/>
          <w:highlight w:val="yellow"/>
        </w:rPr>
      </w:pPr>
    </w:p>
    <w:p w14:paraId="2F2FC605"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Owner acknowledges and agrees to the following order of priority as related to the anticipated liens, covenants, and other encumbrances upon the Project:</w:t>
      </w:r>
    </w:p>
    <w:p w14:paraId="56CC677E" w14:textId="77777777" w:rsidR="00A82F70" w:rsidRPr="00F21732" w:rsidRDefault="00A82F70" w:rsidP="001A34B3">
      <w:pPr>
        <w:rPr>
          <w:rFonts w:ascii="Times New Roman" w:hAnsi="Times New Roman" w:cs="Times New Roman"/>
        </w:rPr>
      </w:pPr>
    </w:p>
    <w:p w14:paraId="7AAB293B"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t xml:space="preserve">Existing encumbrances (e.g. easements and restrictions) of record as identified in Schedule </w:t>
      </w:r>
      <w:r w:rsidRPr="00F21732">
        <w:rPr>
          <w:rFonts w:ascii="Times New Roman" w:hAnsi="Times New Roman" w:cs="Times New Roman"/>
          <w:highlight w:val="yellow"/>
        </w:rPr>
        <w:t>[__]</w:t>
      </w:r>
      <w:r w:rsidRPr="00F21732">
        <w:rPr>
          <w:rFonts w:ascii="Times New Roman" w:hAnsi="Times New Roman" w:cs="Times New Roman"/>
        </w:rPr>
        <w:t xml:space="preserve"> of the title insurance policy issued by [</w:t>
      </w:r>
      <w:r w:rsidRPr="00F21732">
        <w:rPr>
          <w:rFonts w:ascii="Times New Roman" w:hAnsi="Times New Roman" w:cs="Times New Roman"/>
          <w:b/>
          <w:highlight w:val="yellow"/>
        </w:rPr>
        <w:t>TITLE COMPANY</w:t>
      </w:r>
      <w:r w:rsidRPr="00F21732">
        <w:rPr>
          <w:rFonts w:ascii="Times New Roman" w:hAnsi="Times New Roman" w:cs="Times New Roman"/>
          <w:highlight w:val="yellow"/>
        </w:rPr>
        <w:t xml:space="preserve">] </w:t>
      </w:r>
      <w:r w:rsidRPr="00F21732">
        <w:rPr>
          <w:rFonts w:ascii="Times New Roman" w:hAnsi="Times New Roman" w:cs="Times New Roman"/>
        </w:rPr>
        <w:t>to ADFA, effective as of the date of the mortgage related to the HOME Loan is recorded;</w:t>
      </w:r>
    </w:p>
    <w:p w14:paraId="1359C22F" w14:textId="77777777" w:rsidR="00A82F70" w:rsidRPr="00F21732" w:rsidRDefault="00A82F70" w:rsidP="001A34B3">
      <w:pPr>
        <w:pStyle w:val="ListParagraph"/>
        <w:ind w:left="360"/>
        <w:rPr>
          <w:rFonts w:ascii="Times New Roman" w:hAnsi="Times New Roman" w:cs="Times New Roman"/>
        </w:rPr>
      </w:pPr>
    </w:p>
    <w:p w14:paraId="757B4163"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t>The Land Use Restriction Agreement in favor of ADFA related to the award of Low-Income Housing Tax Credits under Section 42 of the Internal Revenue Code;</w:t>
      </w:r>
    </w:p>
    <w:p w14:paraId="14887BA3" w14:textId="77777777" w:rsidR="00A82F70" w:rsidRPr="00F21732" w:rsidRDefault="00A82F70" w:rsidP="001A34B3">
      <w:pPr>
        <w:pStyle w:val="ListParagraph"/>
        <w:rPr>
          <w:rFonts w:ascii="Times New Roman" w:hAnsi="Times New Roman" w:cs="Times New Roman"/>
        </w:rPr>
      </w:pPr>
    </w:p>
    <w:p w14:paraId="52FBDBAE"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t xml:space="preserve">The HOME Declaration of Restrictive Covenants in favor of ADFA by Owner;   </w:t>
      </w:r>
    </w:p>
    <w:p w14:paraId="23277648" w14:textId="77777777" w:rsidR="00A82F70" w:rsidRPr="00F21732" w:rsidRDefault="00A82F70" w:rsidP="001A34B3">
      <w:pPr>
        <w:pStyle w:val="ListParagraph"/>
        <w:rPr>
          <w:rFonts w:ascii="Times New Roman" w:hAnsi="Times New Roman" w:cs="Times New Roman"/>
        </w:rPr>
      </w:pPr>
    </w:p>
    <w:p w14:paraId="3BF17A5A"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t>The anticipated mortgage (and related security documents), in favor of the [</w:t>
      </w:r>
      <w:r w:rsidRPr="00F21732">
        <w:rPr>
          <w:rFonts w:ascii="Times New Roman" w:hAnsi="Times New Roman" w:cs="Times New Roman"/>
          <w:b/>
          <w:highlight w:val="yellow"/>
        </w:rPr>
        <w:t>SENIOR LENDER</w:t>
      </w:r>
      <w:r w:rsidRPr="00F21732">
        <w:rPr>
          <w:rFonts w:ascii="Times New Roman" w:hAnsi="Times New Roman" w:cs="Times New Roman"/>
        </w:rPr>
        <w:t>];</w:t>
      </w:r>
    </w:p>
    <w:p w14:paraId="39EFB280" w14:textId="77777777" w:rsidR="00A82F70" w:rsidRPr="00F21732" w:rsidRDefault="00A82F70" w:rsidP="001A34B3">
      <w:pPr>
        <w:pStyle w:val="ListParagraph"/>
        <w:rPr>
          <w:rFonts w:ascii="Times New Roman" w:hAnsi="Times New Roman" w:cs="Times New Roman"/>
        </w:rPr>
      </w:pPr>
    </w:p>
    <w:p w14:paraId="3B9FB03E"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t>The mortgage (and related security documents) related to the HOME Loan; and</w:t>
      </w:r>
    </w:p>
    <w:p w14:paraId="783908E5" w14:textId="77777777" w:rsidR="00A82F70" w:rsidRPr="00F21732" w:rsidRDefault="00A82F70" w:rsidP="001A34B3">
      <w:pPr>
        <w:pStyle w:val="ListParagraph"/>
        <w:rPr>
          <w:rFonts w:ascii="Times New Roman" w:hAnsi="Times New Roman" w:cs="Times New Roman"/>
        </w:rPr>
      </w:pPr>
    </w:p>
    <w:p w14:paraId="3F17393F"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t>List any other subordinate loans, etc.</w:t>
      </w:r>
    </w:p>
    <w:p w14:paraId="78FBE9B2" w14:textId="77777777" w:rsidR="00A82F70" w:rsidRPr="00F21732" w:rsidRDefault="00A82F70" w:rsidP="001A34B3">
      <w:pPr>
        <w:pStyle w:val="ListParagraph"/>
        <w:ind w:left="360"/>
        <w:rPr>
          <w:rFonts w:ascii="Times New Roman" w:hAnsi="Times New Roman" w:cs="Times New Roman"/>
        </w:rPr>
      </w:pPr>
    </w:p>
    <w:p w14:paraId="73413A43" w14:textId="77777777" w:rsidR="00A82F70" w:rsidRPr="00F21732" w:rsidRDefault="001A7CCE" w:rsidP="001A34B3">
      <w:pPr>
        <w:pStyle w:val="ListParagraph"/>
        <w:numPr>
          <w:ilvl w:val="0"/>
          <w:numId w:val="28"/>
        </w:numPr>
        <w:rPr>
          <w:rFonts w:ascii="Times New Roman" w:hAnsi="Times New Roman" w:cs="Times New Roman"/>
        </w:rPr>
      </w:pPr>
      <w:r w:rsidRPr="00F21732">
        <w:rPr>
          <w:rFonts w:ascii="Times New Roman" w:hAnsi="Times New Roman" w:cs="Times New Roman"/>
        </w:rPr>
        <w:br w:type="page"/>
      </w:r>
    </w:p>
    <w:p w14:paraId="28650C0F" w14:textId="3889D328" w:rsidR="00A82F70" w:rsidRPr="00F21732" w:rsidRDefault="001A7CCE" w:rsidP="001A34B3">
      <w:pPr>
        <w:pStyle w:val="Heading1"/>
        <w:rPr>
          <w:rFonts w:ascii="Times New Roman" w:hAnsi="Times New Roman" w:cs="Times New Roman"/>
          <w:sz w:val="24"/>
          <w:szCs w:val="24"/>
        </w:rPr>
      </w:pPr>
      <w:bookmarkStart w:id="131" w:name="_Toc105061828"/>
      <w:r w:rsidRPr="00F21732">
        <w:rPr>
          <w:rFonts w:ascii="Times New Roman" w:hAnsi="Times New Roman" w:cs="Times New Roman"/>
          <w:sz w:val="24"/>
          <w:szCs w:val="24"/>
        </w:rPr>
        <w:lastRenderedPageBreak/>
        <w:t xml:space="preserve">EXHIBIT </w:t>
      </w:r>
      <w:r>
        <w:rPr>
          <w:rFonts w:ascii="Times New Roman" w:hAnsi="Times New Roman" w:cs="Times New Roman"/>
          <w:sz w:val="24"/>
          <w:szCs w:val="24"/>
        </w:rPr>
        <w:t>G</w:t>
      </w:r>
      <w:r w:rsidRPr="00F21732">
        <w:rPr>
          <w:rFonts w:ascii="Times New Roman" w:hAnsi="Times New Roman" w:cs="Times New Roman"/>
          <w:sz w:val="24"/>
          <w:szCs w:val="24"/>
        </w:rPr>
        <w:t xml:space="preserve">: SECTION 3 CLAUSE (SEE 24 CFR </w:t>
      </w:r>
      <w:r w:rsidRPr="00FF48B6">
        <w:rPr>
          <w:rFonts w:ascii="Times New Roman" w:hAnsi="Times New Roman" w:cs="Times New Roman"/>
          <w:sz w:val="24"/>
          <w:szCs w:val="24"/>
        </w:rPr>
        <w:t>PART</w:t>
      </w:r>
      <w:r>
        <w:rPr>
          <w:rFonts w:ascii="Times New Roman" w:hAnsi="Times New Roman" w:cs="Times New Roman"/>
          <w:sz w:val="24"/>
          <w:szCs w:val="24"/>
        </w:rPr>
        <w:t xml:space="preserve"> 75</w:t>
      </w:r>
      <w:r w:rsidRPr="00F21732">
        <w:rPr>
          <w:rFonts w:ascii="Times New Roman" w:hAnsi="Times New Roman" w:cs="Times New Roman"/>
          <w:sz w:val="24"/>
          <w:szCs w:val="24"/>
        </w:rPr>
        <w:t>)</w:t>
      </w:r>
      <w:bookmarkEnd w:id="131"/>
      <w:r w:rsidRPr="00F21732">
        <w:rPr>
          <w:rFonts w:ascii="Times New Roman" w:hAnsi="Times New Roman" w:cs="Times New Roman"/>
          <w:sz w:val="24"/>
          <w:szCs w:val="24"/>
        </w:rPr>
        <w:tab/>
      </w:r>
    </w:p>
    <w:p w14:paraId="478C6EB2" w14:textId="77777777" w:rsidR="00A82F70" w:rsidRPr="00F21732" w:rsidRDefault="00A82F70" w:rsidP="001A34B3">
      <w:pPr>
        <w:rPr>
          <w:rFonts w:ascii="Times New Roman" w:hAnsi="Times New Roman" w:cs="Times New Roman"/>
          <w:b/>
        </w:rPr>
      </w:pPr>
    </w:p>
    <w:p w14:paraId="717F74EF"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41B5DF99" w14:textId="77777777" w:rsidR="00A82F70" w:rsidRPr="00F21732" w:rsidRDefault="00A82F70" w:rsidP="001A34B3">
      <w:pPr>
        <w:rPr>
          <w:rFonts w:ascii="Times New Roman" w:hAnsi="Times New Roman" w:cs="Times New Roman"/>
        </w:rPr>
      </w:pPr>
    </w:p>
    <w:p w14:paraId="794FC446"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parties to this contract agree to comply with HUD's regulations in 24 CFR part </w:t>
      </w:r>
      <w:r>
        <w:rPr>
          <w:rFonts w:ascii="Times New Roman" w:hAnsi="Times New Roman" w:cs="Times New Roman"/>
        </w:rPr>
        <w:t>75</w:t>
      </w:r>
      <w:r w:rsidRPr="00F21732">
        <w:rPr>
          <w:rFonts w:ascii="Times New Roman" w:hAnsi="Times New Roman" w:cs="Times New Roman"/>
        </w:rPr>
        <w:t xml:space="preserve">, which implement Section 3. As evidenced by their execution of this contract, the parties to this contract certify that they are under no contractual or other impediment that would prevent them from complying with the part </w:t>
      </w:r>
      <w:r>
        <w:rPr>
          <w:rFonts w:ascii="Times New Roman" w:hAnsi="Times New Roman" w:cs="Times New Roman"/>
        </w:rPr>
        <w:t>75</w:t>
      </w:r>
      <w:r w:rsidRPr="00F21732">
        <w:rPr>
          <w:rFonts w:ascii="Times New Roman" w:hAnsi="Times New Roman" w:cs="Times New Roman"/>
        </w:rPr>
        <w:t xml:space="preserve"> regulations.</w:t>
      </w:r>
    </w:p>
    <w:p w14:paraId="0429AD84" w14:textId="77777777" w:rsidR="00A82F70" w:rsidRPr="00F21732" w:rsidRDefault="00A82F70" w:rsidP="001A34B3">
      <w:pPr>
        <w:rPr>
          <w:rFonts w:ascii="Times New Roman" w:hAnsi="Times New Roman" w:cs="Times New Roman"/>
        </w:rPr>
      </w:pPr>
    </w:p>
    <w:p w14:paraId="4DF24CA3" w14:textId="769DB4FE" w:rsidR="00A82F70" w:rsidRPr="00F21732" w:rsidRDefault="001A7CCE" w:rsidP="001A34B3">
      <w:pPr>
        <w:rPr>
          <w:rFonts w:ascii="Times New Roman" w:hAnsi="Times New Roman" w:cs="Times New Roman"/>
        </w:rPr>
      </w:pPr>
      <w:r w:rsidRPr="00F21732">
        <w:rPr>
          <w:rFonts w:ascii="Times New Roman" w:hAnsi="Times New Roman" w:cs="Times New Roman"/>
        </w:rPr>
        <w:t>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Section 3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6372DF15" w14:textId="77777777" w:rsidR="00A82F70" w:rsidRPr="00F21732" w:rsidRDefault="00A82F70" w:rsidP="001A34B3">
      <w:pPr>
        <w:rPr>
          <w:rFonts w:ascii="Times New Roman" w:hAnsi="Times New Roman" w:cs="Times New Roman"/>
        </w:rPr>
      </w:pPr>
    </w:p>
    <w:p w14:paraId="48E5089D"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contractor agrees to include this Section 3 clause in every subcontract subject to compliance with regulations in 24 CFR part </w:t>
      </w:r>
      <w:r>
        <w:rPr>
          <w:rFonts w:ascii="Times New Roman" w:hAnsi="Times New Roman" w:cs="Times New Roman"/>
        </w:rPr>
        <w:t>75</w:t>
      </w:r>
      <w:r w:rsidRPr="00F21732">
        <w:rPr>
          <w:rFonts w:ascii="Times New Roman" w:hAnsi="Times New Roman" w:cs="Times New Roman"/>
        </w:rPr>
        <w:t xml:space="preserve">, and agrees to take appropriate action, as provided in an applicable provision of the subcontract or in this section 3 clause, upon a finding that the subcontractor is in violation of the regulations in 24 CFR part </w:t>
      </w:r>
      <w:r>
        <w:rPr>
          <w:rFonts w:ascii="Times New Roman" w:hAnsi="Times New Roman" w:cs="Times New Roman"/>
        </w:rPr>
        <w:t>75</w:t>
      </w:r>
      <w:r w:rsidRPr="00F21732">
        <w:rPr>
          <w:rFonts w:ascii="Times New Roman" w:hAnsi="Times New Roman" w:cs="Times New Roman"/>
        </w:rPr>
        <w:t xml:space="preserve">. The contractor will not subcontract with any subcontractor where the contractor has notice or knowledge that the subcontractor has been found in violation of the regulations in 24 CFR part </w:t>
      </w:r>
      <w:r>
        <w:rPr>
          <w:rFonts w:ascii="Times New Roman" w:hAnsi="Times New Roman" w:cs="Times New Roman"/>
        </w:rPr>
        <w:t>75</w:t>
      </w:r>
      <w:r w:rsidRPr="00F21732">
        <w:rPr>
          <w:rFonts w:ascii="Times New Roman" w:hAnsi="Times New Roman" w:cs="Times New Roman"/>
        </w:rPr>
        <w:t>.</w:t>
      </w:r>
    </w:p>
    <w:p w14:paraId="15883CAA" w14:textId="77777777" w:rsidR="00A82F70" w:rsidRPr="00F21732" w:rsidRDefault="00A82F70" w:rsidP="001A34B3">
      <w:pPr>
        <w:rPr>
          <w:rFonts w:ascii="Times New Roman" w:hAnsi="Times New Roman" w:cs="Times New Roman"/>
        </w:rPr>
      </w:pPr>
    </w:p>
    <w:p w14:paraId="268C0021"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The contractor will certify that any vacant employment positions, including training positions, that are filled (1) after the contractor is selected but before the contract is executed, and (2) with persons other than those to whom the regulations of 24 CFR part </w:t>
      </w:r>
      <w:r>
        <w:rPr>
          <w:rFonts w:ascii="Times New Roman" w:hAnsi="Times New Roman" w:cs="Times New Roman"/>
        </w:rPr>
        <w:t>75</w:t>
      </w:r>
      <w:r w:rsidRPr="00F21732">
        <w:rPr>
          <w:rFonts w:ascii="Times New Roman" w:hAnsi="Times New Roman" w:cs="Times New Roman"/>
        </w:rPr>
        <w:t xml:space="preserve"> require employment opportunities to be directed, were not filled to circumvent the contractor's obligations under 24 CFR part </w:t>
      </w:r>
      <w:r>
        <w:rPr>
          <w:rFonts w:ascii="Times New Roman" w:hAnsi="Times New Roman" w:cs="Times New Roman"/>
        </w:rPr>
        <w:t>75</w:t>
      </w:r>
      <w:r w:rsidRPr="00F21732">
        <w:rPr>
          <w:rFonts w:ascii="Times New Roman" w:hAnsi="Times New Roman" w:cs="Times New Roman"/>
        </w:rPr>
        <w:t>.</w:t>
      </w:r>
    </w:p>
    <w:p w14:paraId="63EDB892" w14:textId="77777777" w:rsidR="00A82F70" w:rsidRPr="00F21732" w:rsidRDefault="00A82F70" w:rsidP="001A34B3">
      <w:pPr>
        <w:rPr>
          <w:rFonts w:ascii="Times New Roman" w:hAnsi="Times New Roman" w:cs="Times New Roman"/>
        </w:rPr>
      </w:pPr>
    </w:p>
    <w:p w14:paraId="31CE96ED" w14:textId="1B3579E0" w:rsidR="00A82F70" w:rsidRPr="00F21732" w:rsidRDefault="001A7CCE" w:rsidP="001A34B3">
      <w:pPr>
        <w:rPr>
          <w:rFonts w:ascii="Times New Roman" w:hAnsi="Times New Roman" w:cs="Times New Roman"/>
        </w:rPr>
      </w:pPr>
      <w:r w:rsidRPr="00F21732">
        <w:rPr>
          <w:rFonts w:ascii="Times New Roman" w:hAnsi="Times New Roman" w:cs="Times New Roman"/>
        </w:rPr>
        <w:t xml:space="preserve">Noncompliance with HUD's regulations in 24 CFR part </w:t>
      </w:r>
      <w:r>
        <w:rPr>
          <w:rFonts w:ascii="Times New Roman" w:hAnsi="Times New Roman" w:cs="Times New Roman"/>
        </w:rPr>
        <w:t>75</w:t>
      </w:r>
      <w:r w:rsidR="00357AA8">
        <w:rPr>
          <w:rFonts w:ascii="Times New Roman" w:hAnsi="Times New Roman" w:cs="Times New Roman"/>
        </w:rPr>
        <w:t xml:space="preserve"> </w:t>
      </w:r>
      <w:r w:rsidRPr="00F21732">
        <w:rPr>
          <w:rFonts w:ascii="Times New Roman" w:hAnsi="Times New Roman" w:cs="Times New Roman"/>
        </w:rPr>
        <w:t>may result in sanctions, termination of this contract for default, and debarment or suspension from future HUD assisted contracts.</w:t>
      </w:r>
    </w:p>
    <w:p w14:paraId="5D80CC6D" w14:textId="77777777" w:rsidR="00A82F70" w:rsidRPr="00F21732" w:rsidRDefault="00A82F70" w:rsidP="001A34B3">
      <w:pPr>
        <w:rPr>
          <w:rFonts w:ascii="Times New Roman" w:hAnsi="Times New Roman" w:cs="Times New Roman"/>
        </w:rPr>
      </w:pPr>
    </w:p>
    <w:p w14:paraId="312F52A2" w14:textId="77777777" w:rsidR="00A82F70" w:rsidRPr="00F21732" w:rsidRDefault="001A7CCE" w:rsidP="001A34B3">
      <w:pPr>
        <w:rPr>
          <w:rFonts w:ascii="Times New Roman" w:hAnsi="Times New Roman" w:cs="Times New Roman"/>
        </w:rPr>
      </w:pPr>
      <w:r w:rsidRPr="00F21732">
        <w:rPr>
          <w:rFonts w:ascii="Times New Roman" w:hAnsi="Times New Roman" w:cs="Times New Roman"/>
        </w:rPr>
        <w:t>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sectPr w:rsidR="00A82F70" w:rsidRPr="00F21732" w:rsidSect="001A34B3">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8C99" w14:textId="77777777" w:rsidR="00631974" w:rsidRDefault="001A7CCE">
      <w:r>
        <w:separator/>
      </w:r>
    </w:p>
  </w:endnote>
  <w:endnote w:type="continuationSeparator" w:id="0">
    <w:p w14:paraId="4F9D7D86" w14:textId="77777777" w:rsidR="00631974" w:rsidRDefault="001A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74C4" w14:textId="77777777" w:rsidR="00A82F70" w:rsidRPr="0023776C" w:rsidRDefault="001A7CCE" w:rsidP="001A34B3">
    <w:pPr>
      <w:pStyle w:val="Footer"/>
      <w:rPr>
        <w:rFonts w:ascii="Times New Roman" w:hAnsi="Times New Roman" w:cs="Times New Roman"/>
        <w:sz w:val="18"/>
        <w:szCs w:val="18"/>
      </w:rPr>
    </w:pPr>
    <w:r w:rsidRPr="0023776C">
      <w:rPr>
        <w:rFonts w:ascii="Times New Roman" w:hAnsi="Times New Roman" w:cs="Times New Roman"/>
        <w:sz w:val="18"/>
        <w:szCs w:val="18"/>
      </w:rPr>
      <w:t>HOME Agreement</w:t>
    </w:r>
  </w:p>
  <w:p w14:paraId="431040F2" w14:textId="77777777" w:rsidR="00A82F70" w:rsidRPr="0023776C" w:rsidRDefault="001A7CCE" w:rsidP="001A34B3">
    <w:pPr>
      <w:pStyle w:val="Footer"/>
      <w:rPr>
        <w:rFonts w:ascii="Times New Roman" w:hAnsi="Times New Roman" w:cs="Times New Roman"/>
        <w:sz w:val="18"/>
        <w:szCs w:val="18"/>
      </w:rPr>
    </w:pPr>
    <w:r>
      <w:rPr>
        <w:rFonts w:ascii="Times New Roman" w:hAnsi="Times New Roman" w:cs="Times New Roman"/>
        <w:sz w:val="18"/>
        <w:szCs w:val="18"/>
        <w:highlight w:val="yellow"/>
      </w:rPr>
      <w:t>[</w:t>
    </w:r>
    <w:r w:rsidRPr="0023776C">
      <w:rPr>
        <w:rFonts w:ascii="Times New Roman" w:hAnsi="Times New Roman" w:cs="Times New Roman"/>
        <w:sz w:val="18"/>
        <w:szCs w:val="18"/>
        <w:highlight w:val="yellow"/>
      </w:rPr>
      <w:t>Development Name</w:t>
    </w:r>
    <w:r>
      <w:rPr>
        <w:rFonts w:ascii="Times New Roman" w:hAnsi="Times New Roman" w:cs="Times New Roman"/>
        <w:sz w:val="18"/>
        <w:szCs w:val="18"/>
      </w:rPr>
      <w:t>]</w:t>
    </w:r>
    <w:r w:rsidRPr="0023776C">
      <w:rPr>
        <w:rFonts w:ascii="Times New Roman" w:hAnsi="Times New Roman" w:cs="Times New Roman"/>
        <w:sz w:val="18"/>
        <w:szCs w:val="18"/>
      </w:rPr>
      <w:tab/>
    </w:r>
    <w:r w:rsidRPr="0023776C">
      <w:rPr>
        <w:rFonts w:ascii="Times New Roman" w:hAnsi="Times New Roman" w:cs="Times New Roman"/>
        <w:sz w:val="18"/>
        <w:szCs w:val="18"/>
      </w:rPr>
      <w:tab/>
      <w:t xml:space="preserve">Page </w:t>
    </w:r>
    <w:r w:rsidRPr="0023776C">
      <w:rPr>
        <w:rFonts w:ascii="Times New Roman" w:hAnsi="Times New Roman" w:cs="Times New Roman"/>
        <w:sz w:val="18"/>
        <w:szCs w:val="18"/>
      </w:rPr>
      <w:fldChar w:fldCharType="begin"/>
    </w:r>
    <w:r w:rsidRPr="0023776C">
      <w:rPr>
        <w:rFonts w:ascii="Times New Roman" w:hAnsi="Times New Roman" w:cs="Times New Roman"/>
        <w:sz w:val="18"/>
        <w:szCs w:val="18"/>
      </w:rPr>
      <w:instrText xml:space="preserve"> PAGE </w:instrText>
    </w:r>
    <w:r w:rsidRPr="0023776C">
      <w:rPr>
        <w:rFonts w:ascii="Times New Roman" w:hAnsi="Times New Roman" w:cs="Times New Roman"/>
        <w:sz w:val="18"/>
        <w:szCs w:val="18"/>
      </w:rPr>
      <w:fldChar w:fldCharType="separate"/>
    </w:r>
    <w:r>
      <w:rPr>
        <w:rFonts w:ascii="Times New Roman" w:hAnsi="Times New Roman" w:cs="Times New Roman"/>
        <w:noProof/>
        <w:sz w:val="18"/>
        <w:szCs w:val="18"/>
      </w:rPr>
      <w:t>53</w:t>
    </w:r>
    <w:r w:rsidRPr="0023776C">
      <w:rPr>
        <w:rFonts w:ascii="Times New Roman" w:hAnsi="Times New Roman" w:cs="Times New Roman"/>
        <w:sz w:val="18"/>
        <w:szCs w:val="18"/>
      </w:rPr>
      <w:fldChar w:fldCharType="end"/>
    </w:r>
    <w:r w:rsidRPr="0023776C">
      <w:rPr>
        <w:rFonts w:ascii="Times New Roman" w:hAnsi="Times New Roman" w:cs="Times New Roman"/>
        <w:sz w:val="18"/>
        <w:szCs w:val="18"/>
      </w:rPr>
      <w:t xml:space="preserve"> of </w:t>
    </w:r>
    <w:r w:rsidRPr="0023776C">
      <w:rPr>
        <w:rFonts w:ascii="Times New Roman" w:hAnsi="Times New Roman" w:cs="Times New Roman"/>
        <w:sz w:val="18"/>
        <w:szCs w:val="18"/>
      </w:rPr>
      <w:fldChar w:fldCharType="begin"/>
    </w:r>
    <w:r w:rsidRPr="0023776C">
      <w:rPr>
        <w:rFonts w:ascii="Times New Roman" w:hAnsi="Times New Roman" w:cs="Times New Roman"/>
        <w:sz w:val="18"/>
        <w:szCs w:val="18"/>
      </w:rPr>
      <w:instrText xml:space="preserve"> NUMPAGES  </w:instrText>
    </w:r>
    <w:r w:rsidRPr="0023776C">
      <w:rPr>
        <w:rFonts w:ascii="Times New Roman" w:hAnsi="Times New Roman" w:cs="Times New Roman"/>
        <w:sz w:val="18"/>
        <w:szCs w:val="18"/>
      </w:rPr>
      <w:fldChar w:fldCharType="separate"/>
    </w:r>
    <w:r>
      <w:rPr>
        <w:rFonts w:ascii="Times New Roman" w:hAnsi="Times New Roman" w:cs="Times New Roman"/>
        <w:noProof/>
        <w:sz w:val="18"/>
        <w:szCs w:val="18"/>
      </w:rPr>
      <w:t>55</w:t>
    </w:r>
    <w:r w:rsidRPr="0023776C">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AAE6" w14:textId="77777777" w:rsidR="00A82F70" w:rsidRPr="005A2092" w:rsidRDefault="001A7CCE" w:rsidP="001A34B3">
    <w:pPr>
      <w:pStyle w:val="Footer"/>
      <w:rPr>
        <w:sz w:val="20"/>
        <w:szCs w:val="20"/>
      </w:rPr>
    </w:pPr>
    <w:r w:rsidRPr="005A2092">
      <w:rPr>
        <w:sz w:val="20"/>
        <w:szCs w:val="20"/>
      </w:rPr>
      <w:t>HOME Agreement</w:t>
    </w:r>
  </w:p>
  <w:p w14:paraId="4F9F0FF2" w14:textId="77777777" w:rsidR="00A82F70" w:rsidRPr="005A2092" w:rsidRDefault="001A7CCE" w:rsidP="001A34B3">
    <w:pPr>
      <w:pStyle w:val="Footer"/>
      <w:rPr>
        <w:sz w:val="20"/>
        <w:szCs w:val="20"/>
      </w:rPr>
    </w:pPr>
    <w:r w:rsidRPr="005A2092">
      <w:rPr>
        <w:sz w:val="20"/>
        <w:szCs w:val="20"/>
        <w:highlight w:val="yellow"/>
      </w:rPr>
      <w:t>Development Name</w:t>
    </w:r>
    <w:r w:rsidRPr="005A2092">
      <w:rPr>
        <w:sz w:val="20"/>
        <w:szCs w:val="20"/>
      </w:rPr>
      <w:tab/>
      <w:t xml:space="preserve">Page </w:t>
    </w:r>
    <w:r w:rsidRPr="005A2092">
      <w:rPr>
        <w:sz w:val="20"/>
        <w:szCs w:val="20"/>
      </w:rPr>
      <w:fldChar w:fldCharType="begin"/>
    </w:r>
    <w:r w:rsidRPr="005A2092">
      <w:rPr>
        <w:sz w:val="20"/>
        <w:szCs w:val="20"/>
      </w:rPr>
      <w:instrText xml:space="preserve"> PAGE </w:instrText>
    </w:r>
    <w:r w:rsidRPr="005A2092">
      <w:rPr>
        <w:sz w:val="20"/>
        <w:szCs w:val="20"/>
      </w:rPr>
      <w:fldChar w:fldCharType="separate"/>
    </w:r>
    <w:r w:rsidRPr="005A2092">
      <w:rPr>
        <w:noProof/>
        <w:sz w:val="20"/>
        <w:szCs w:val="20"/>
      </w:rPr>
      <w:t>1</w:t>
    </w:r>
    <w:r w:rsidRPr="005A2092">
      <w:rPr>
        <w:sz w:val="20"/>
        <w:szCs w:val="20"/>
      </w:rPr>
      <w:fldChar w:fldCharType="end"/>
    </w:r>
    <w:r w:rsidRPr="005A2092">
      <w:rPr>
        <w:sz w:val="20"/>
        <w:szCs w:val="20"/>
      </w:rPr>
      <w:t xml:space="preserve"> of </w:t>
    </w:r>
    <w:r w:rsidRPr="005A2092">
      <w:rPr>
        <w:sz w:val="20"/>
        <w:szCs w:val="20"/>
      </w:rPr>
      <w:fldChar w:fldCharType="begin"/>
    </w:r>
    <w:r w:rsidRPr="005A2092">
      <w:rPr>
        <w:sz w:val="20"/>
        <w:szCs w:val="20"/>
      </w:rPr>
      <w:instrText xml:space="preserve"> NUMPAGES  </w:instrText>
    </w:r>
    <w:r w:rsidRPr="005A2092">
      <w:rPr>
        <w:sz w:val="20"/>
        <w:szCs w:val="20"/>
      </w:rPr>
      <w:fldChar w:fldCharType="separate"/>
    </w:r>
    <w:r>
      <w:rPr>
        <w:noProof/>
        <w:sz w:val="20"/>
        <w:szCs w:val="20"/>
      </w:rPr>
      <w:t>56</w:t>
    </w:r>
    <w:r w:rsidRPr="005A209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CCF1" w14:textId="77777777" w:rsidR="00631974" w:rsidRDefault="001A7CCE">
      <w:r>
        <w:separator/>
      </w:r>
    </w:p>
  </w:footnote>
  <w:footnote w:type="continuationSeparator" w:id="0">
    <w:p w14:paraId="68F74853" w14:textId="77777777" w:rsidR="00631974" w:rsidRDefault="001A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C1B"/>
    <w:multiLevelType w:val="hybridMultilevel"/>
    <w:tmpl w:val="BA9A3D82"/>
    <w:lvl w:ilvl="0" w:tplc="9DFA2886">
      <w:start w:val="1"/>
      <w:numFmt w:val="lowerRoman"/>
      <w:lvlText w:val="%1)"/>
      <w:lvlJc w:val="left"/>
      <w:pPr>
        <w:ind w:left="720" w:hanging="360"/>
      </w:pPr>
      <w:rPr>
        <w:rFonts w:hint="default"/>
      </w:rPr>
    </w:lvl>
    <w:lvl w:ilvl="1" w:tplc="0A90A49E">
      <w:start w:val="1"/>
      <w:numFmt w:val="bullet"/>
      <w:lvlText w:val=""/>
      <w:lvlJc w:val="left"/>
      <w:pPr>
        <w:ind w:left="1440" w:hanging="360"/>
      </w:pPr>
      <w:rPr>
        <w:rFonts w:ascii="Symbol" w:hAnsi="Symbol" w:hint="default"/>
      </w:rPr>
    </w:lvl>
    <w:lvl w:ilvl="2" w:tplc="E05CBB16">
      <w:start w:val="1"/>
      <w:numFmt w:val="lowerRoman"/>
      <w:lvlText w:val="%3."/>
      <w:lvlJc w:val="right"/>
      <w:pPr>
        <w:ind w:left="2160" w:hanging="180"/>
      </w:pPr>
    </w:lvl>
    <w:lvl w:ilvl="3" w:tplc="ED48982A">
      <w:start w:val="1"/>
      <w:numFmt w:val="lowerLetter"/>
      <w:lvlText w:val="(%4)"/>
      <w:lvlJc w:val="left"/>
      <w:pPr>
        <w:ind w:left="3240" w:hanging="720"/>
      </w:pPr>
      <w:rPr>
        <w:rFonts w:hint="default"/>
      </w:rPr>
    </w:lvl>
    <w:lvl w:ilvl="4" w:tplc="1FE2997E" w:tentative="1">
      <w:start w:val="1"/>
      <w:numFmt w:val="lowerLetter"/>
      <w:lvlText w:val="%5."/>
      <w:lvlJc w:val="left"/>
      <w:pPr>
        <w:ind w:left="3600" w:hanging="360"/>
      </w:pPr>
    </w:lvl>
    <w:lvl w:ilvl="5" w:tplc="1722BEB8" w:tentative="1">
      <w:start w:val="1"/>
      <w:numFmt w:val="lowerRoman"/>
      <w:lvlText w:val="%6."/>
      <w:lvlJc w:val="right"/>
      <w:pPr>
        <w:ind w:left="4320" w:hanging="180"/>
      </w:pPr>
    </w:lvl>
    <w:lvl w:ilvl="6" w:tplc="2508F814" w:tentative="1">
      <w:start w:val="1"/>
      <w:numFmt w:val="decimal"/>
      <w:lvlText w:val="%7."/>
      <w:lvlJc w:val="left"/>
      <w:pPr>
        <w:ind w:left="5040" w:hanging="360"/>
      </w:pPr>
    </w:lvl>
    <w:lvl w:ilvl="7" w:tplc="A8F65A7C" w:tentative="1">
      <w:start w:val="1"/>
      <w:numFmt w:val="lowerLetter"/>
      <w:lvlText w:val="%8."/>
      <w:lvlJc w:val="left"/>
      <w:pPr>
        <w:ind w:left="5760" w:hanging="360"/>
      </w:pPr>
    </w:lvl>
    <w:lvl w:ilvl="8" w:tplc="9A0674B2" w:tentative="1">
      <w:start w:val="1"/>
      <w:numFmt w:val="lowerRoman"/>
      <w:lvlText w:val="%9."/>
      <w:lvlJc w:val="right"/>
      <w:pPr>
        <w:ind w:left="6480" w:hanging="180"/>
      </w:pPr>
    </w:lvl>
  </w:abstractNum>
  <w:abstractNum w:abstractNumId="1" w15:restartNumberingAfterBreak="0">
    <w:nsid w:val="048D5726"/>
    <w:multiLevelType w:val="hybridMultilevel"/>
    <w:tmpl w:val="3BD01000"/>
    <w:lvl w:ilvl="0" w:tplc="50A0787C">
      <w:start w:val="1"/>
      <w:numFmt w:val="lowerLetter"/>
      <w:lvlText w:val="%1)"/>
      <w:lvlJc w:val="left"/>
      <w:pPr>
        <w:ind w:left="360" w:hanging="360"/>
      </w:pPr>
    </w:lvl>
    <w:lvl w:ilvl="1" w:tplc="A9CEB3F0" w:tentative="1">
      <w:start w:val="1"/>
      <w:numFmt w:val="lowerLetter"/>
      <w:lvlText w:val="%2."/>
      <w:lvlJc w:val="left"/>
      <w:pPr>
        <w:ind w:left="1080" w:hanging="360"/>
      </w:pPr>
    </w:lvl>
    <w:lvl w:ilvl="2" w:tplc="8D00CB62" w:tentative="1">
      <w:start w:val="1"/>
      <w:numFmt w:val="lowerRoman"/>
      <w:lvlText w:val="%3."/>
      <w:lvlJc w:val="right"/>
      <w:pPr>
        <w:ind w:left="1800" w:hanging="180"/>
      </w:pPr>
    </w:lvl>
    <w:lvl w:ilvl="3" w:tplc="0D0AB662" w:tentative="1">
      <w:start w:val="1"/>
      <w:numFmt w:val="decimal"/>
      <w:lvlText w:val="%4."/>
      <w:lvlJc w:val="left"/>
      <w:pPr>
        <w:ind w:left="2520" w:hanging="360"/>
      </w:pPr>
    </w:lvl>
    <w:lvl w:ilvl="4" w:tplc="7D30028E" w:tentative="1">
      <w:start w:val="1"/>
      <w:numFmt w:val="lowerLetter"/>
      <w:lvlText w:val="%5."/>
      <w:lvlJc w:val="left"/>
      <w:pPr>
        <w:ind w:left="3240" w:hanging="360"/>
      </w:pPr>
    </w:lvl>
    <w:lvl w:ilvl="5" w:tplc="4BAC85B6" w:tentative="1">
      <w:start w:val="1"/>
      <w:numFmt w:val="lowerRoman"/>
      <w:lvlText w:val="%6."/>
      <w:lvlJc w:val="right"/>
      <w:pPr>
        <w:ind w:left="3960" w:hanging="180"/>
      </w:pPr>
    </w:lvl>
    <w:lvl w:ilvl="6" w:tplc="FB301D2E" w:tentative="1">
      <w:start w:val="1"/>
      <w:numFmt w:val="decimal"/>
      <w:lvlText w:val="%7."/>
      <w:lvlJc w:val="left"/>
      <w:pPr>
        <w:ind w:left="4680" w:hanging="360"/>
      </w:pPr>
    </w:lvl>
    <w:lvl w:ilvl="7" w:tplc="D4ECFDE4" w:tentative="1">
      <w:start w:val="1"/>
      <w:numFmt w:val="lowerLetter"/>
      <w:lvlText w:val="%8."/>
      <w:lvlJc w:val="left"/>
      <w:pPr>
        <w:ind w:left="5400" w:hanging="360"/>
      </w:pPr>
    </w:lvl>
    <w:lvl w:ilvl="8" w:tplc="A6CA140E" w:tentative="1">
      <w:start w:val="1"/>
      <w:numFmt w:val="lowerRoman"/>
      <w:lvlText w:val="%9."/>
      <w:lvlJc w:val="right"/>
      <w:pPr>
        <w:ind w:left="6120" w:hanging="180"/>
      </w:pPr>
    </w:lvl>
  </w:abstractNum>
  <w:abstractNum w:abstractNumId="2" w15:restartNumberingAfterBreak="0">
    <w:nsid w:val="05F3616F"/>
    <w:multiLevelType w:val="hybridMultilevel"/>
    <w:tmpl w:val="A50EAB92"/>
    <w:lvl w:ilvl="0" w:tplc="7FF0B194">
      <w:start w:val="1"/>
      <w:numFmt w:val="lowerLetter"/>
      <w:lvlText w:val="%1)"/>
      <w:lvlJc w:val="left"/>
      <w:pPr>
        <w:ind w:left="720" w:hanging="360"/>
      </w:pPr>
    </w:lvl>
    <w:lvl w:ilvl="1" w:tplc="10004B62" w:tentative="1">
      <w:start w:val="1"/>
      <w:numFmt w:val="lowerLetter"/>
      <w:lvlText w:val="%2."/>
      <w:lvlJc w:val="left"/>
      <w:pPr>
        <w:ind w:left="1440" w:hanging="360"/>
      </w:pPr>
    </w:lvl>
    <w:lvl w:ilvl="2" w:tplc="49DCE4EC" w:tentative="1">
      <w:start w:val="1"/>
      <w:numFmt w:val="lowerRoman"/>
      <w:lvlText w:val="%3."/>
      <w:lvlJc w:val="right"/>
      <w:pPr>
        <w:ind w:left="2160" w:hanging="180"/>
      </w:pPr>
    </w:lvl>
    <w:lvl w:ilvl="3" w:tplc="CA26A76E" w:tentative="1">
      <w:start w:val="1"/>
      <w:numFmt w:val="decimal"/>
      <w:lvlText w:val="%4."/>
      <w:lvlJc w:val="left"/>
      <w:pPr>
        <w:ind w:left="2880" w:hanging="360"/>
      </w:pPr>
    </w:lvl>
    <w:lvl w:ilvl="4" w:tplc="A69EA9CE" w:tentative="1">
      <w:start w:val="1"/>
      <w:numFmt w:val="lowerLetter"/>
      <w:lvlText w:val="%5."/>
      <w:lvlJc w:val="left"/>
      <w:pPr>
        <w:ind w:left="3600" w:hanging="360"/>
      </w:pPr>
    </w:lvl>
    <w:lvl w:ilvl="5" w:tplc="B6346470" w:tentative="1">
      <w:start w:val="1"/>
      <w:numFmt w:val="lowerRoman"/>
      <w:lvlText w:val="%6."/>
      <w:lvlJc w:val="right"/>
      <w:pPr>
        <w:ind w:left="4320" w:hanging="180"/>
      </w:pPr>
    </w:lvl>
    <w:lvl w:ilvl="6" w:tplc="80A4A66C" w:tentative="1">
      <w:start w:val="1"/>
      <w:numFmt w:val="decimal"/>
      <w:lvlText w:val="%7."/>
      <w:lvlJc w:val="left"/>
      <w:pPr>
        <w:ind w:left="5040" w:hanging="360"/>
      </w:pPr>
    </w:lvl>
    <w:lvl w:ilvl="7" w:tplc="15EA29B0" w:tentative="1">
      <w:start w:val="1"/>
      <w:numFmt w:val="lowerLetter"/>
      <w:lvlText w:val="%8."/>
      <w:lvlJc w:val="left"/>
      <w:pPr>
        <w:ind w:left="5760" w:hanging="360"/>
      </w:pPr>
    </w:lvl>
    <w:lvl w:ilvl="8" w:tplc="C05C3656" w:tentative="1">
      <w:start w:val="1"/>
      <w:numFmt w:val="lowerRoman"/>
      <w:lvlText w:val="%9."/>
      <w:lvlJc w:val="right"/>
      <w:pPr>
        <w:ind w:left="6480" w:hanging="180"/>
      </w:pPr>
    </w:lvl>
  </w:abstractNum>
  <w:abstractNum w:abstractNumId="3" w15:restartNumberingAfterBreak="0">
    <w:nsid w:val="09330E1C"/>
    <w:multiLevelType w:val="hybridMultilevel"/>
    <w:tmpl w:val="0972D7A0"/>
    <w:lvl w:ilvl="0" w:tplc="DE14513C">
      <w:start w:val="1"/>
      <w:numFmt w:val="decimal"/>
      <w:lvlText w:val="%1."/>
      <w:lvlJc w:val="left"/>
      <w:pPr>
        <w:ind w:left="360" w:hanging="360"/>
      </w:pPr>
    </w:lvl>
    <w:lvl w:ilvl="1" w:tplc="FC726E0E" w:tentative="1">
      <w:start w:val="1"/>
      <w:numFmt w:val="lowerLetter"/>
      <w:lvlText w:val="%2."/>
      <w:lvlJc w:val="left"/>
      <w:pPr>
        <w:ind w:left="1080" w:hanging="360"/>
      </w:pPr>
    </w:lvl>
    <w:lvl w:ilvl="2" w:tplc="92EAB3C6" w:tentative="1">
      <w:start w:val="1"/>
      <w:numFmt w:val="lowerRoman"/>
      <w:lvlText w:val="%3."/>
      <w:lvlJc w:val="right"/>
      <w:pPr>
        <w:ind w:left="1800" w:hanging="180"/>
      </w:pPr>
    </w:lvl>
    <w:lvl w:ilvl="3" w:tplc="3322F9F6" w:tentative="1">
      <w:start w:val="1"/>
      <w:numFmt w:val="decimal"/>
      <w:lvlText w:val="%4."/>
      <w:lvlJc w:val="left"/>
      <w:pPr>
        <w:ind w:left="2520" w:hanging="360"/>
      </w:pPr>
    </w:lvl>
    <w:lvl w:ilvl="4" w:tplc="200E15AE" w:tentative="1">
      <w:start w:val="1"/>
      <w:numFmt w:val="lowerLetter"/>
      <w:lvlText w:val="%5."/>
      <w:lvlJc w:val="left"/>
      <w:pPr>
        <w:ind w:left="3240" w:hanging="360"/>
      </w:pPr>
    </w:lvl>
    <w:lvl w:ilvl="5" w:tplc="FE42E15A" w:tentative="1">
      <w:start w:val="1"/>
      <w:numFmt w:val="lowerRoman"/>
      <w:lvlText w:val="%6."/>
      <w:lvlJc w:val="right"/>
      <w:pPr>
        <w:ind w:left="3960" w:hanging="180"/>
      </w:pPr>
    </w:lvl>
    <w:lvl w:ilvl="6" w:tplc="D868B44C" w:tentative="1">
      <w:start w:val="1"/>
      <w:numFmt w:val="decimal"/>
      <w:lvlText w:val="%7."/>
      <w:lvlJc w:val="left"/>
      <w:pPr>
        <w:ind w:left="4680" w:hanging="360"/>
      </w:pPr>
    </w:lvl>
    <w:lvl w:ilvl="7" w:tplc="37C88698" w:tentative="1">
      <w:start w:val="1"/>
      <w:numFmt w:val="lowerLetter"/>
      <w:lvlText w:val="%8."/>
      <w:lvlJc w:val="left"/>
      <w:pPr>
        <w:ind w:left="5400" w:hanging="360"/>
      </w:pPr>
    </w:lvl>
    <w:lvl w:ilvl="8" w:tplc="F44A5816" w:tentative="1">
      <w:start w:val="1"/>
      <w:numFmt w:val="lowerRoman"/>
      <w:lvlText w:val="%9."/>
      <w:lvlJc w:val="right"/>
      <w:pPr>
        <w:ind w:left="6120" w:hanging="180"/>
      </w:pPr>
    </w:lvl>
  </w:abstractNum>
  <w:abstractNum w:abstractNumId="4" w15:restartNumberingAfterBreak="0">
    <w:nsid w:val="09E00F37"/>
    <w:multiLevelType w:val="hybridMultilevel"/>
    <w:tmpl w:val="B8EA96AA"/>
    <w:lvl w:ilvl="0" w:tplc="31C6BFEC">
      <w:start w:val="1"/>
      <w:numFmt w:val="lowerLetter"/>
      <w:lvlText w:val="%1)"/>
      <w:lvlJc w:val="left"/>
      <w:pPr>
        <w:ind w:left="720" w:hanging="360"/>
      </w:pPr>
    </w:lvl>
    <w:lvl w:ilvl="1" w:tplc="632E3DD2" w:tentative="1">
      <w:start w:val="1"/>
      <w:numFmt w:val="lowerLetter"/>
      <w:lvlText w:val="%2."/>
      <w:lvlJc w:val="left"/>
      <w:pPr>
        <w:ind w:left="1440" w:hanging="360"/>
      </w:pPr>
    </w:lvl>
    <w:lvl w:ilvl="2" w:tplc="2F36A25A" w:tentative="1">
      <w:start w:val="1"/>
      <w:numFmt w:val="lowerRoman"/>
      <w:lvlText w:val="%3."/>
      <w:lvlJc w:val="right"/>
      <w:pPr>
        <w:ind w:left="2160" w:hanging="180"/>
      </w:pPr>
    </w:lvl>
    <w:lvl w:ilvl="3" w:tplc="0764D204" w:tentative="1">
      <w:start w:val="1"/>
      <w:numFmt w:val="decimal"/>
      <w:lvlText w:val="%4."/>
      <w:lvlJc w:val="left"/>
      <w:pPr>
        <w:ind w:left="2880" w:hanging="360"/>
      </w:pPr>
    </w:lvl>
    <w:lvl w:ilvl="4" w:tplc="62E8F198" w:tentative="1">
      <w:start w:val="1"/>
      <w:numFmt w:val="lowerLetter"/>
      <w:lvlText w:val="%5."/>
      <w:lvlJc w:val="left"/>
      <w:pPr>
        <w:ind w:left="3600" w:hanging="360"/>
      </w:pPr>
    </w:lvl>
    <w:lvl w:ilvl="5" w:tplc="D8A48E74" w:tentative="1">
      <w:start w:val="1"/>
      <w:numFmt w:val="lowerRoman"/>
      <w:lvlText w:val="%6."/>
      <w:lvlJc w:val="right"/>
      <w:pPr>
        <w:ind w:left="4320" w:hanging="180"/>
      </w:pPr>
    </w:lvl>
    <w:lvl w:ilvl="6" w:tplc="9A460B54" w:tentative="1">
      <w:start w:val="1"/>
      <w:numFmt w:val="decimal"/>
      <w:lvlText w:val="%7."/>
      <w:lvlJc w:val="left"/>
      <w:pPr>
        <w:ind w:left="5040" w:hanging="360"/>
      </w:pPr>
    </w:lvl>
    <w:lvl w:ilvl="7" w:tplc="DF88ECA8" w:tentative="1">
      <w:start w:val="1"/>
      <w:numFmt w:val="lowerLetter"/>
      <w:lvlText w:val="%8."/>
      <w:lvlJc w:val="left"/>
      <w:pPr>
        <w:ind w:left="5760" w:hanging="360"/>
      </w:pPr>
    </w:lvl>
    <w:lvl w:ilvl="8" w:tplc="683AD5BC" w:tentative="1">
      <w:start w:val="1"/>
      <w:numFmt w:val="lowerRoman"/>
      <w:lvlText w:val="%9."/>
      <w:lvlJc w:val="right"/>
      <w:pPr>
        <w:ind w:left="6480" w:hanging="180"/>
      </w:pPr>
    </w:lvl>
  </w:abstractNum>
  <w:abstractNum w:abstractNumId="5" w15:restartNumberingAfterBreak="0">
    <w:nsid w:val="0C7A4905"/>
    <w:multiLevelType w:val="hybridMultilevel"/>
    <w:tmpl w:val="1A185D56"/>
    <w:lvl w:ilvl="0" w:tplc="B0C405C2">
      <w:start w:val="1"/>
      <w:numFmt w:val="lowerRoman"/>
      <w:lvlText w:val="%1)"/>
      <w:lvlJc w:val="left"/>
      <w:pPr>
        <w:ind w:left="360" w:hanging="360"/>
      </w:pPr>
      <w:rPr>
        <w:rFonts w:hint="default"/>
      </w:rPr>
    </w:lvl>
    <w:lvl w:ilvl="1" w:tplc="5914A6B4" w:tentative="1">
      <w:start w:val="1"/>
      <w:numFmt w:val="lowerLetter"/>
      <w:lvlText w:val="%2."/>
      <w:lvlJc w:val="left"/>
      <w:pPr>
        <w:ind w:left="1080" w:hanging="360"/>
      </w:pPr>
    </w:lvl>
    <w:lvl w:ilvl="2" w:tplc="B3FE9D48" w:tentative="1">
      <w:start w:val="1"/>
      <w:numFmt w:val="lowerRoman"/>
      <w:lvlText w:val="%3."/>
      <w:lvlJc w:val="right"/>
      <w:pPr>
        <w:ind w:left="1800" w:hanging="180"/>
      </w:pPr>
    </w:lvl>
    <w:lvl w:ilvl="3" w:tplc="6AD6F500" w:tentative="1">
      <w:start w:val="1"/>
      <w:numFmt w:val="decimal"/>
      <w:lvlText w:val="%4."/>
      <w:lvlJc w:val="left"/>
      <w:pPr>
        <w:ind w:left="2520" w:hanging="360"/>
      </w:pPr>
    </w:lvl>
    <w:lvl w:ilvl="4" w:tplc="BA5042D2" w:tentative="1">
      <w:start w:val="1"/>
      <w:numFmt w:val="lowerLetter"/>
      <w:lvlText w:val="%5."/>
      <w:lvlJc w:val="left"/>
      <w:pPr>
        <w:ind w:left="3240" w:hanging="360"/>
      </w:pPr>
    </w:lvl>
    <w:lvl w:ilvl="5" w:tplc="04128DE0" w:tentative="1">
      <w:start w:val="1"/>
      <w:numFmt w:val="lowerRoman"/>
      <w:lvlText w:val="%6."/>
      <w:lvlJc w:val="right"/>
      <w:pPr>
        <w:ind w:left="3960" w:hanging="180"/>
      </w:pPr>
    </w:lvl>
    <w:lvl w:ilvl="6" w:tplc="2C9A9E18" w:tentative="1">
      <w:start w:val="1"/>
      <w:numFmt w:val="decimal"/>
      <w:lvlText w:val="%7."/>
      <w:lvlJc w:val="left"/>
      <w:pPr>
        <w:ind w:left="4680" w:hanging="360"/>
      </w:pPr>
    </w:lvl>
    <w:lvl w:ilvl="7" w:tplc="68A4C014" w:tentative="1">
      <w:start w:val="1"/>
      <w:numFmt w:val="lowerLetter"/>
      <w:lvlText w:val="%8."/>
      <w:lvlJc w:val="left"/>
      <w:pPr>
        <w:ind w:left="5400" w:hanging="360"/>
      </w:pPr>
    </w:lvl>
    <w:lvl w:ilvl="8" w:tplc="587E3BBC" w:tentative="1">
      <w:start w:val="1"/>
      <w:numFmt w:val="lowerRoman"/>
      <w:lvlText w:val="%9."/>
      <w:lvlJc w:val="right"/>
      <w:pPr>
        <w:ind w:left="6120" w:hanging="180"/>
      </w:pPr>
    </w:lvl>
  </w:abstractNum>
  <w:abstractNum w:abstractNumId="6" w15:restartNumberingAfterBreak="0">
    <w:nsid w:val="0E580239"/>
    <w:multiLevelType w:val="hybridMultilevel"/>
    <w:tmpl w:val="C0DEAD9A"/>
    <w:lvl w:ilvl="0" w:tplc="E1D678B4">
      <w:start w:val="1"/>
      <w:numFmt w:val="lowerRoman"/>
      <w:lvlText w:val="%1)"/>
      <w:lvlJc w:val="left"/>
      <w:pPr>
        <w:ind w:left="1800" w:hanging="360"/>
      </w:pPr>
      <w:rPr>
        <w:rFonts w:hint="default"/>
      </w:rPr>
    </w:lvl>
    <w:lvl w:ilvl="1" w:tplc="FE328042" w:tentative="1">
      <w:start w:val="1"/>
      <w:numFmt w:val="lowerLetter"/>
      <w:lvlText w:val="%2."/>
      <w:lvlJc w:val="left"/>
      <w:pPr>
        <w:ind w:left="2520" w:hanging="360"/>
      </w:pPr>
    </w:lvl>
    <w:lvl w:ilvl="2" w:tplc="F48C541E" w:tentative="1">
      <w:start w:val="1"/>
      <w:numFmt w:val="lowerRoman"/>
      <w:lvlText w:val="%3."/>
      <w:lvlJc w:val="right"/>
      <w:pPr>
        <w:ind w:left="3240" w:hanging="180"/>
      </w:pPr>
    </w:lvl>
    <w:lvl w:ilvl="3" w:tplc="97180F3C" w:tentative="1">
      <w:start w:val="1"/>
      <w:numFmt w:val="decimal"/>
      <w:lvlText w:val="%4."/>
      <w:lvlJc w:val="left"/>
      <w:pPr>
        <w:ind w:left="3960" w:hanging="360"/>
      </w:pPr>
    </w:lvl>
    <w:lvl w:ilvl="4" w:tplc="C8F287CA" w:tentative="1">
      <w:start w:val="1"/>
      <w:numFmt w:val="lowerLetter"/>
      <w:lvlText w:val="%5."/>
      <w:lvlJc w:val="left"/>
      <w:pPr>
        <w:ind w:left="4680" w:hanging="360"/>
      </w:pPr>
    </w:lvl>
    <w:lvl w:ilvl="5" w:tplc="E17273F6" w:tentative="1">
      <w:start w:val="1"/>
      <w:numFmt w:val="lowerRoman"/>
      <w:lvlText w:val="%6."/>
      <w:lvlJc w:val="right"/>
      <w:pPr>
        <w:ind w:left="5400" w:hanging="180"/>
      </w:pPr>
    </w:lvl>
    <w:lvl w:ilvl="6" w:tplc="21FE6AF2" w:tentative="1">
      <w:start w:val="1"/>
      <w:numFmt w:val="decimal"/>
      <w:lvlText w:val="%7."/>
      <w:lvlJc w:val="left"/>
      <w:pPr>
        <w:ind w:left="6120" w:hanging="360"/>
      </w:pPr>
    </w:lvl>
    <w:lvl w:ilvl="7" w:tplc="5ACCC246" w:tentative="1">
      <w:start w:val="1"/>
      <w:numFmt w:val="lowerLetter"/>
      <w:lvlText w:val="%8."/>
      <w:lvlJc w:val="left"/>
      <w:pPr>
        <w:ind w:left="6840" w:hanging="360"/>
      </w:pPr>
    </w:lvl>
    <w:lvl w:ilvl="8" w:tplc="77AEBD00" w:tentative="1">
      <w:start w:val="1"/>
      <w:numFmt w:val="lowerRoman"/>
      <w:lvlText w:val="%9."/>
      <w:lvlJc w:val="right"/>
      <w:pPr>
        <w:ind w:left="7560" w:hanging="180"/>
      </w:pPr>
    </w:lvl>
  </w:abstractNum>
  <w:abstractNum w:abstractNumId="7" w15:restartNumberingAfterBreak="0">
    <w:nsid w:val="12684B54"/>
    <w:multiLevelType w:val="hybridMultilevel"/>
    <w:tmpl w:val="20A0E7B8"/>
    <w:lvl w:ilvl="0" w:tplc="333CE604">
      <w:start w:val="1"/>
      <w:numFmt w:val="lowerLetter"/>
      <w:lvlText w:val="%1)"/>
      <w:lvlJc w:val="left"/>
      <w:pPr>
        <w:ind w:left="1080" w:hanging="360"/>
      </w:pPr>
    </w:lvl>
    <w:lvl w:ilvl="1" w:tplc="A8C8ABEE" w:tentative="1">
      <w:start w:val="1"/>
      <w:numFmt w:val="lowerLetter"/>
      <w:lvlText w:val="%2."/>
      <w:lvlJc w:val="left"/>
      <w:pPr>
        <w:ind w:left="1800" w:hanging="360"/>
      </w:pPr>
    </w:lvl>
    <w:lvl w:ilvl="2" w:tplc="422E45A4" w:tentative="1">
      <w:start w:val="1"/>
      <w:numFmt w:val="lowerRoman"/>
      <w:lvlText w:val="%3."/>
      <w:lvlJc w:val="right"/>
      <w:pPr>
        <w:ind w:left="2520" w:hanging="180"/>
      </w:pPr>
    </w:lvl>
    <w:lvl w:ilvl="3" w:tplc="06F8D2E8" w:tentative="1">
      <w:start w:val="1"/>
      <w:numFmt w:val="decimal"/>
      <w:lvlText w:val="%4."/>
      <w:lvlJc w:val="left"/>
      <w:pPr>
        <w:ind w:left="3240" w:hanging="360"/>
      </w:pPr>
    </w:lvl>
    <w:lvl w:ilvl="4" w:tplc="CC86AD78" w:tentative="1">
      <w:start w:val="1"/>
      <w:numFmt w:val="lowerLetter"/>
      <w:lvlText w:val="%5."/>
      <w:lvlJc w:val="left"/>
      <w:pPr>
        <w:ind w:left="3960" w:hanging="360"/>
      </w:pPr>
    </w:lvl>
    <w:lvl w:ilvl="5" w:tplc="53D441BA" w:tentative="1">
      <w:start w:val="1"/>
      <w:numFmt w:val="lowerRoman"/>
      <w:lvlText w:val="%6."/>
      <w:lvlJc w:val="right"/>
      <w:pPr>
        <w:ind w:left="4680" w:hanging="180"/>
      </w:pPr>
    </w:lvl>
    <w:lvl w:ilvl="6" w:tplc="EB06C58C" w:tentative="1">
      <w:start w:val="1"/>
      <w:numFmt w:val="decimal"/>
      <w:lvlText w:val="%7."/>
      <w:lvlJc w:val="left"/>
      <w:pPr>
        <w:ind w:left="5400" w:hanging="360"/>
      </w:pPr>
    </w:lvl>
    <w:lvl w:ilvl="7" w:tplc="0BD664BE" w:tentative="1">
      <w:start w:val="1"/>
      <w:numFmt w:val="lowerLetter"/>
      <w:lvlText w:val="%8."/>
      <w:lvlJc w:val="left"/>
      <w:pPr>
        <w:ind w:left="6120" w:hanging="360"/>
      </w:pPr>
    </w:lvl>
    <w:lvl w:ilvl="8" w:tplc="5D88B296" w:tentative="1">
      <w:start w:val="1"/>
      <w:numFmt w:val="lowerRoman"/>
      <w:lvlText w:val="%9."/>
      <w:lvlJc w:val="right"/>
      <w:pPr>
        <w:ind w:left="6840" w:hanging="180"/>
      </w:pPr>
    </w:lvl>
  </w:abstractNum>
  <w:abstractNum w:abstractNumId="8" w15:restartNumberingAfterBreak="0">
    <w:nsid w:val="133622EA"/>
    <w:multiLevelType w:val="hybridMultilevel"/>
    <w:tmpl w:val="22403578"/>
    <w:lvl w:ilvl="0" w:tplc="4CAE333C">
      <w:start w:val="1"/>
      <w:numFmt w:val="lowerLetter"/>
      <w:lvlText w:val="%1)"/>
      <w:lvlJc w:val="left"/>
      <w:pPr>
        <w:ind w:left="1080" w:hanging="360"/>
      </w:pPr>
    </w:lvl>
    <w:lvl w:ilvl="1" w:tplc="F8543388" w:tentative="1">
      <w:start w:val="1"/>
      <w:numFmt w:val="lowerLetter"/>
      <w:lvlText w:val="%2."/>
      <w:lvlJc w:val="left"/>
      <w:pPr>
        <w:ind w:left="1800" w:hanging="360"/>
      </w:pPr>
    </w:lvl>
    <w:lvl w:ilvl="2" w:tplc="3852F4F6" w:tentative="1">
      <w:start w:val="1"/>
      <w:numFmt w:val="lowerRoman"/>
      <w:lvlText w:val="%3."/>
      <w:lvlJc w:val="right"/>
      <w:pPr>
        <w:ind w:left="2520" w:hanging="180"/>
      </w:pPr>
    </w:lvl>
    <w:lvl w:ilvl="3" w:tplc="3F48F6BE" w:tentative="1">
      <w:start w:val="1"/>
      <w:numFmt w:val="decimal"/>
      <w:lvlText w:val="%4."/>
      <w:lvlJc w:val="left"/>
      <w:pPr>
        <w:ind w:left="3240" w:hanging="360"/>
      </w:pPr>
    </w:lvl>
    <w:lvl w:ilvl="4" w:tplc="913E67CE" w:tentative="1">
      <w:start w:val="1"/>
      <w:numFmt w:val="lowerLetter"/>
      <w:lvlText w:val="%5."/>
      <w:lvlJc w:val="left"/>
      <w:pPr>
        <w:ind w:left="3960" w:hanging="360"/>
      </w:pPr>
    </w:lvl>
    <w:lvl w:ilvl="5" w:tplc="E934067A" w:tentative="1">
      <w:start w:val="1"/>
      <w:numFmt w:val="lowerRoman"/>
      <w:lvlText w:val="%6."/>
      <w:lvlJc w:val="right"/>
      <w:pPr>
        <w:ind w:left="4680" w:hanging="180"/>
      </w:pPr>
    </w:lvl>
    <w:lvl w:ilvl="6" w:tplc="D346A32C" w:tentative="1">
      <w:start w:val="1"/>
      <w:numFmt w:val="decimal"/>
      <w:lvlText w:val="%7."/>
      <w:lvlJc w:val="left"/>
      <w:pPr>
        <w:ind w:left="5400" w:hanging="360"/>
      </w:pPr>
    </w:lvl>
    <w:lvl w:ilvl="7" w:tplc="6CF670F4" w:tentative="1">
      <w:start w:val="1"/>
      <w:numFmt w:val="lowerLetter"/>
      <w:lvlText w:val="%8."/>
      <w:lvlJc w:val="left"/>
      <w:pPr>
        <w:ind w:left="6120" w:hanging="360"/>
      </w:pPr>
    </w:lvl>
    <w:lvl w:ilvl="8" w:tplc="CF06B002" w:tentative="1">
      <w:start w:val="1"/>
      <w:numFmt w:val="lowerRoman"/>
      <w:lvlText w:val="%9."/>
      <w:lvlJc w:val="right"/>
      <w:pPr>
        <w:ind w:left="6840" w:hanging="180"/>
      </w:pPr>
    </w:lvl>
  </w:abstractNum>
  <w:abstractNum w:abstractNumId="9" w15:restartNumberingAfterBreak="0">
    <w:nsid w:val="14122AC4"/>
    <w:multiLevelType w:val="hybridMultilevel"/>
    <w:tmpl w:val="9398A4A8"/>
    <w:lvl w:ilvl="0" w:tplc="A45499EE">
      <w:start w:val="1"/>
      <w:numFmt w:val="lowerLetter"/>
      <w:lvlText w:val="%1)"/>
      <w:lvlJc w:val="left"/>
      <w:pPr>
        <w:ind w:left="720" w:hanging="360"/>
      </w:pPr>
    </w:lvl>
    <w:lvl w:ilvl="1" w:tplc="D9F89B08" w:tentative="1">
      <w:start w:val="1"/>
      <w:numFmt w:val="lowerLetter"/>
      <w:lvlText w:val="%2."/>
      <w:lvlJc w:val="left"/>
      <w:pPr>
        <w:ind w:left="1440" w:hanging="360"/>
      </w:pPr>
    </w:lvl>
    <w:lvl w:ilvl="2" w:tplc="F7B0C0CE" w:tentative="1">
      <w:start w:val="1"/>
      <w:numFmt w:val="lowerRoman"/>
      <w:lvlText w:val="%3."/>
      <w:lvlJc w:val="right"/>
      <w:pPr>
        <w:ind w:left="2160" w:hanging="180"/>
      </w:pPr>
    </w:lvl>
    <w:lvl w:ilvl="3" w:tplc="227A1DDC" w:tentative="1">
      <w:start w:val="1"/>
      <w:numFmt w:val="decimal"/>
      <w:lvlText w:val="%4."/>
      <w:lvlJc w:val="left"/>
      <w:pPr>
        <w:ind w:left="2880" w:hanging="360"/>
      </w:pPr>
    </w:lvl>
    <w:lvl w:ilvl="4" w:tplc="E1007176" w:tentative="1">
      <w:start w:val="1"/>
      <w:numFmt w:val="lowerLetter"/>
      <w:lvlText w:val="%5."/>
      <w:lvlJc w:val="left"/>
      <w:pPr>
        <w:ind w:left="3600" w:hanging="360"/>
      </w:pPr>
    </w:lvl>
    <w:lvl w:ilvl="5" w:tplc="2B50F4A6" w:tentative="1">
      <w:start w:val="1"/>
      <w:numFmt w:val="lowerRoman"/>
      <w:lvlText w:val="%6."/>
      <w:lvlJc w:val="right"/>
      <w:pPr>
        <w:ind w:left="4320" w:hanging="180"/>
      </w:pPr>
    </w:lvl>
    <w:lvl w:ilvl="6" w:tplc="2FE49E3E" w:tentative="1">
      <w:start w:val="1"/>
      <w:numFmt w:val="decimal"/>
      <w:lvlText w:val="%7."/>
      <w:lvlJc w:val="left"/>
      <w:pPr>
        <w:ind w:left="5040" w:hanging="360"/>
      </w:pPr>
    </w:lvl>
    <w:lvl w:ilvl="7" w:tplc="518A9B6C" w:tentative="1">
      <w:start w:val="1"/>
      <w:numFmt w:val="lowerLetter"/>
      <w:lvlText w:val="%8."/>
      <w:lvlJc w:val="left"/>
      <w:pPr>
        <w:ind w:left="5760" w:hanging="360"/>
      </w:pPr>
    </w:lvl>
    <w:lvl w:ilvl="8" w:tplc="06A8A132" w:tentative="1">
      <w:start w:val="1"/>
      <w:numFmt w:val="lowerRoman"/>
      <w:lvlText w:val="%9."/>
      <w:lvlJc w:val="right"/>
      <w:pPr>
        <w:ind w:left="6480" w:hanging="180"/>
      </w:pPr>
    </w:lvl>
  </w:abstractNum>
  <w:abstractNum w:abstractNumId="10" w15:restartNumberingAfterBreak="0">
    <w:nsid w:val="1C790648"/>
    <w:multiLevelType w:val="hybridMultilevel"/>
    <w:tmpl w:val="48FC595C"/>
    <w:lvl w:ilvl="0" w:tplc="209C8D0E">
      <w:start w:val="1"/>
      <w:numFmt w:val="lowerLetter"/>
      <w:lvlText w:val="%1)"/>
      <w:lvlJc w:val="left"/>
      <w:pPr>
        <w:ind w:left="1080" w:hanging="360"/>
      </w:pPr>
    </w:lvl>
    <w:lvl w:ilvl="1" w:tplc="FDEE2562" w:tentative="1">
      <w:start w:val="1"/>
      <w:numFmt w:val="lowerLetter"/>
      <w:lvlText w:val="%2."/>
      <w:lvlJc w:val="left"/>
      <w:pPr>
        <w:ind w:left="1800" w:hanging="360"/>
      </w:pPr>
    </w:lvl>
    <w:lvl w:ilvl="2" w:tplc="6F64E9E2" w:tentative="1">
      <w:start w:val="1"/>
      <w:numFmt w:val="lowerRoman"/>
      <w:lvlText w:val="%3."/>
      <w:lvlJc w:val="right"/>
      <w:pPr>
        <w:ind w:left="2520" w:hanging="180"/>
      </w:pPr>
    </w:lvl>
    <w:lvl w:ilvl="3" w:tplc="15DE3330" w:tentative="1">
      <w:start w:val="1"/>
      <w:numFmt w:val="decimal"/>
      <w:lvlText w:val="%4."/>
      <w:lvlJc w:val="left"/>
      <w:pPr>
        <w:ind w:left="3240" w:hanging="360"/>
      </w:pPr>
    </w:lvl>
    <w:lvl w:ilvl="4" w:tplc="2C54EDF6" w:tentative="1">
      <w:start w:val="1"/>
      <w:numFmt w:val="lowerLetter"/>
      <w:lvlText w:val="%5."/>
      <w:lvlJc w:val="left"/>
      <w:pPr>
        <w:ind w:left="3960" w:hanging="360"/>
      </w:pPr>
    </w:lvl>
    <w:lvl w:ilvl="5" w:tplc="B2C6F25C" w:tentative="1">
      <w:start w:val="1"/>
      <w:numFmt w:val="lowerRoman"/>
      <w:lvlText w:val="%6."/>
      <w:lvlJc w:val="right"/>
      <w:pPr>
        <w:ind w:left="4680" w:hanging="180"/>
      </w:pPr>
    </w:lvl>
    <w:lvl w:ilvl="6" w:tplc="512A23A8" w:tentative="1">
      <w:start w:val="1"/>
      <w:numFmt w:val="decimal"/>
      <w:lvlText w:val="%7."/>
      <w:lvlJc w:val="left"/>
      <w:pPr>
        <w:ind w:left="5400" w:hanging="360"/>
      </w:pPr>
    </w:lvl>
    <w:lvl w:ilvl="7" w:tplc="3F621816" w:tentative="1">
      <w:start w:val="1"/>
      <w:numFmt w:val="lowerLetter"/>
      <w:lvlText w:val="%8."/>
      <w:lvlJc w:val="left"/>
      <w:pPr>
        <w:ind w:left="6120" w:hanging="360"/>
      </w:pPr>
    </w:lvl>
    <w:lvl w:ilvl="8" w:tplc="7FA09CE4" w:tentative="1">
      <w:start w:val="1"/>
      <w:numFmt w:val="lowerRoman"/>
      <w:lvlText w:val="%9."/>
      <w:lvlJc w:val="right"/>
      <w:pPr>
        <w:ind w:left="6840" w:hanging="180"/>
      </w:pPr>
    </w:lvl>
  </w:abstractNum>
  <w:abstractNum w:abstractNumId="11" w15:restartNumberingAfterBreak="0">
    <w:nsid w:val="1D580085"/>
    <w:multiLevelType w:val="hybridMultilevel"/>
    <w:tmpl w:val="186099A4"/>
    <w:lvl w:ilvl="0" w:tplc="1F4E4E5A">
      <w:start w:val="1"/>
      <w:numFmt w:val="lowerLetter"/>
      <w:lvlText w:val="%1)"/>
      <w:lvlJc w:val="left"/>
      <w:pPr>
        <w:ind w:left="1080" w:hanging="360"/>
      </w:pPr>
    </w:lvl>
    <w:lvl w:ilvl="1" w:tplc="67B27FA4" w:tentative="1">
      <w:start w:val="1"/>
      <w:numFmt w:val="lowerLetter"/>
      <w:lvlText w:val="%2."/>
      <w:lvlJc w:val="left"/>
      <w:pPr>
        <w:ind w:left="1800" w:hanging="360"/>
      </w:pPr>
    </w:lvl>
    <w:lvl w:ilvl="2" w:tplc="359E4866" w:tentative="1">
      <w:start w:val="1"/>
      <w:numFmt w:val="lowerRoman"/>
      <w:lvlText w:val="%3."/>
      <w:lvlJc w:val="right"/>
      <w:pPr>
        <w:ind w:left="2520" w:hanging="180"/>
      </w:pPr>
    </w:lvl>
    <w:lvl w:ilvl="3" w:tplc="E39A2520" w:tentative="1">
      <w:start w:val="1"/>
      <w:numFmt w:val="decimal"/>
      <w:lvlText w:val="%4."/>
      <w:lvlJc w:val="left"/>
      <w:pPr>
        <w:ind w:left="3240" w:hanging="360"/>
      </w:pPr>
    </w:lvl>
    <w:lvl w:ilvl="4" w:tplc="BC6C3428" w:tentative="1">
      <w:start w:val="1"/>
      <w:numFmt w:val="lowerLetter"/>
      <w:lvlText w:val="%5."/>
      <w:lvlJc w:val="left"/>
      <w:pPr>
        <w:ind w:left="3960" w:hanging="360"/>
      </w:pPr>
    </w:lvl>
    <w:lvl w:ilvl="5" w:tplc="47224B56" w:tentative="1">
      <w:start w:val="1"/>
      <w:numFmt w:val="lowerRoman"/>
      <w:lvlText w:val="%6."/>
      <w:lvlJc w:val="right"/>
      <w:pPr>
        <w:ind w:left="4680" w:hanging="180"/>
      </w:pPr>
    </w:lvl>
    <w:lvl w:ilvl="6" w:tplc="74765F4A" w:tentative="1">
      <w:start w:val="1"/>
      <w:numFmt w:val="decimal"/>
      <w:lvlText w:val="%7."/>
      <w:lvlJc w:val="left"/>
      <w:pPr>
        <w:ind w:left="5400" w:hanging="360"/>
      </w:pPr>
    </w:lvl>
    <w:lvl w:ilvl="7" w:tplc="FB3CD566" w:tentative="1">
      <w:start w:val="1"/>
      <w:numFmt w:val="lowerLetter"/>
      <w:lvlText w:val="%8."/>
      <w:lvlJc w:val="left"/>
      <w:pPr>
        <w:ind w:left="6120" w:hanging="360"/>
      </w:pPr>
    </w:lvl>
    <w:lvl w:ilvl="8" w:tplc="4DA07CBA" w:tentative="1">
      <w:start w:val="1"/>
      <w:numFmt w:val="lowerRoman"/>
      <w:lvlText w:val="%9."/>
      <w:lvlJc w:val="right"/>
      <w:pPr>
        <w:ind w:left="6840" w:hanging="180"/>
      </w:pPr>
    </w:lvl>
  </w:abstractNum>
  <w:abstractNum w:abstractNumId="12" w15:restartNumberingAfterBreak="0">
    <w:nsid w:val="1DB60D3B"/>
    <w:multiLevelType w:val="hybridMultilevel"/>
    <w:tmpl w:val="6C84A12A"/>
    <w:lvl w:ilvl="0" w:tplc="6596A424">
      <w:start w:val="1"/>
      <w:numFmt w:val="lowerRoman"/>
      <w:lvlText w:val="%1)"/>
      <w:lvlJc w:val="left"/>
      <w:pPr>
        <w:ind w:left="360" w:hanging="360"/>
      </w:pPr>
      <w:rPr>
        <w:rFonts w:hint="default"/>
      </w:rPr>
    </w:lvl>
    <w:lvl w:ilvl="1" w:tplc="7DE89836" w:tentative="1">
      <w:start w:val="1"/>
      <w:numFmt w:val="lowerLetter"/>
      <w:lvlText w:val="%2."/>
      <w:lvlJc w:val="left"/>
      <w:pPr>
        <w:ind w:left="1080" w:hanging="360"/>
      </w:pPr>
    </w:lvl>
    <w:lvl w:ilvl="2" w:tplc="FE20AF34" w:tentative="1">
      <w:start w:val="1"/>
      <w:numFmt w:val="lowerRoman"/>
      <w:lvlText w:val="%3."/>
      <w:lvlJc w:val="right"/>
      <w:pPr>
        <w:ind w:left="1800" w:hanging="180"/>
      </w:pPr>
    </w:lvl>
    <w:lvl w:ilvl="3" w:tplc="E056E988" w:tentative="1">
      <w:start w:val="1"/>
      <w:numFmt w:val="decimal"/>
      <w:lvlText w:val="%4."/>
      <w:lvlJc w:val="left"/>
      <w:pPr>
        <w:ind w:left="2520" w:hanging="360"/>
      </w:pPr>
    </w:lvl>
    <w:lvl w:ilvl="4" w:tplc="95B60B9C" w:tentative="1">
      <w:start w:val="1"/>
      <w:numFmt w:val="lowerLetter"/>
      <w:lvlText w:val="%5."/>
      <w:lvlJc w:val="left"/>
      <w:pPr>
        <w:ind w:left="3240" w:hanging="360"/>
      </w:pPr>
    </w:lvl>
    <w:lvl w:ilvl="5" w:tplc="CCA45DB8" w:tentative="1">
      <w:start w:val="1"/>
      <w:numFmt w:val="lowerRoman"/>
      <w:lvlText w:val="%6."/>
      <w:lvlJc w:val="right"/>
      <w:pPr>
        <w:ind w:left="3960" w:hanging="180"/>
      </w:pPr>
    </w:lvl>
    <w:lvl w:ilvl="6" w:tplc="AE824B3A" w:tentative="1">
      <w:start w:val="1"/>
      <w:numFmt w:val="decimal"/>
      <w:lvlText w:val="%7."/>
      <w:lvlJc w:val="left"/>
      <w:pPr>
        <w:ind w:left="4680" w:hanging="360"/>
      </w:pPr>
    </w:lvl>
    <w:lvl w:ilvl="7" w:tplc="7304C334" w:tentative="1">
      <w:start w:val="1"/>
      <w:numFmt w:val="lowerLetter"/>
      <w:lvlText w:val="%8."/>
      <w:lvlJc w:val="left"/>
      <w:pPr>
        <w:ind w:left="5400" w:hanging="360"/>
      </w:pPr>
    </w:lvl>
    <w:lvl w:ilvl="8" w:tplc="3F0E7D74" w:tentative="1">
      <w:start w:val="1"/>
      <w:numFmt w:val="lowerRoman"/>
      <w:lvlText w:val="%9."/>
      <w:lvlJc w:val="right"/>
      <w:pPr>
        <w:ind w:left="6120" w:hanging="180"/>
      </w:pPr>
    </w:lvl>
  </w:abstractNum>
  <w:abstractNum w:abstractNumId="13" w15:restartNumberingAfterBreak="0">
    <w:nsid w:val="22BF2DA4"/>
    <w:multiLevelType w:val="hybridMultilevel"/>
    <w:tmpl w:val="35DCB1F8"/>
    <w:lvl w:ilvl="0" w:tplc="67360932">
      <w:start w:val="1"/>
      <w:numFmt w:val="lowerLetter"/>
      <w:lvlText w:val="%1)"/>
      <w:lvlJc w:val="left"/>
      <w:pPr>
        <w:ind w:left="1080" w:hanging="360"/>
      </w:pPr>
    </w:lvl>
    <w:lvl w:ilvl="1" w:tplc="372AA226" w:tentative="1">
      <w:start w:val="1"/>
      <w:numFmt w:val="lowerLetter"/>
      <w:lvlText w:val="%2."/>
      <w:lvlJc w:val="left"/>
      <w:pPr>
        <w:ind w:left="1800" w:hanging="360"/>
      </w:pPr>
    </w:lvl>
    <w:lvl w:ilvl="2" w:tplc="1484713E" w:tentative="1">
      <w:start w:val="1"/>
      <w:numFmt w:val="lowerRoman"/>
      <w:lvlText w:val="%3."/>
      <w:lvlJc w:val="right"/>
      <w:pPr>
        <w:ind w:left="2520" w:hanging="180"/>
      </w:pPr>
    </w:lvl>
    <w:lvl w:ilvl="3" w:tplc="DA7A0684" w:tentative="1">
      <w:start w:val="1"/>
      <w:numFmt w:val="decimal"/>
      <w:lvlText w:val="%4."/>
      <w:lvlJc w:val="left"/>
      <w:pPr>
        <w:ind w:left="3240" w:hanging="360"/>
      </w:pPr>
    </w:lvl>
    <w:lvl w:ilvl="4" w:tplc="73CCB7EE" w:tentative="1">
      <w:start w:val="1"/>
      <w:numFmt w:val="lowerLetter"/>
      <w:lvlText w:val="%5."/>
      <w:lvlJc w:val="left"/>
      <w:pPr>
        <w:ind w:left="3960" w:hanging="360"/>
      </w:pPr>
    </w:lvl>
    <w:lvl w:ilvl="5" w:tplc="C590D2BE" w:tentative="1">
      <w:start w:val="1"/>
      <w:numFmt w:val="lowerRoman"/>
      <w:lvlText w:val="%6."/>
      <w:lvlJc w:val="right"/>
      <w:pPr>
        <w:ind w:left="4680" w:hanging="180"/>
      </w:pPr>
    </w:lvl>
    <w:lvl w:ilvl="6" w:tplc="6C1E4B06" w:tentative="1">
      <w:start w:val="1"/>
      <w:numFmt w:val="decimal"/>
      <w:lvlText w:val="%7."/>
      <w:lvlJc w:val="left"/>
      <w:pPr>
        <w:ind w:left="5400" w:hanging="360"/>
      </w:pPr>
    </w:lvl>
    <w:lvl w:ilvl="7" w:tplc="BE0EC802" w:tentative="1">
      <w:start w:val="1"/>
      <w:numFmt w:val="lowerLetter"/>
      <w:lvlText w:val="%8."/>
      <w:lvlJc w:val="left"/>
      <w:pPr>
        <w:ind w:left="6120" w:hanging="360"/>
      </w:pPr>
    </w:lvl>
    <w:lvl w:ilvl="8" w:tplc="A91AE5BC" w:tentative="1">
      <w:start w:val="1"/>
      <w:numFmt w:val="lowerRoman"/>
      <w:lvlText w:val="%9."/>
      <w:lvlJc w:val="right"/>
      <w:pPr>
        <w:ind w:left="6840" w:hanging="180"/>
      </w:pPr>
    </w:lvl>
  </w:abstractNum>
  <w:abstractNum w:abstractNumId="14" w15:restartNumberingAfterBreak="0">
    <w:nsid w:val="23BB7F50"/>
    <w:multiLevelType w:val="hybridMultilevel"/>
    <w:tmpl w:val="084A6F00"/>
    <w:lvl w:ilvl="0" w:tplc="6876FF88">
      <w:start w:val="1"/>
      <w:numFmt w:val="lowerLetter"/>
      <w:lvlText w:val="%1)"/>
      <w:lvlJc w:val="left"/>
      <w:pPr>
        <w:ind w:left="360" w:hanging="360"/>
      </w:pPr>
    </w:lvl>
    <w:lvl w:ilvl="1" w:tplc="B358C934" w:tentative="1">
      <w:start w:val="1"/>
      <w:numFmt w:val="lowerLetter"/>
      <w:lvlText w:val="%2."/>
      <w:lvlJc w:val="left"/>
      <w:pPr>
        <w:ind w:left="1080" w:hanging="360"/>
      </w:pPr>
    </w:lvl>
    <w:lvl w:ilvl="2" w:tplc="6B54F23A" w:tentative="1">
      <w:start w:val="1"/>
      <w:numFmt w:val="lowerRoman"/>
      <w:lvlText w:val="%3."/>
      <w:lvlJc w:val="right"/>
      <w:pPr>
        <w:ind w:left="1800" w:hanging="180"/>
      </w:pPr>
    </w:lvl>
    <w:lvl w:ilvl="3" w:tplc="1EFAAB3A" w:tentative="1">
      <w:start w:val="1"/>
      <w:numFmt w:val="decimal"/>
      <w:lvlText w:val="%4."/>
      <w:lvlJc w:val="left"/>
      <w:pPr>
        <w:ind w:left="2520" w:hanging="360"/>
      </w:pPr>
    </w:lvl>
    <w:lvl w:ilvl="4" w:tplc="799254AC" w:tentative="1">
      <w:start w:val="1"/>
      <w:numFmt w:val="lowerLetter"/>
      <w:lvlText w:val="%5."/>
      <w:lvlJc w:val="left"/>
      <w:pPr>
        <w:ind w:left="3240" w:hanging="360"/>
      </w:pPr>
    </w:lvl>
    <w:lvl w:ilvl="5" w:tplc="A1861310" w:tentative="1">
      <w:start w:val="1"/>
      <w:numFmt w:val="lowerRoman"/>
      <w:lvlText w:val="%6."/>
      <w:lvlJc w:val="right"/>
      <w:pPr>
        <w:ind w:left="3960" w:hanging="180"/>
      </w:pPr>
    </w:lvl>
    <w:lvl w:ilvl="6" w:tplc="CF7A0D74" w:tentative="1">
      <w:start w:val="1"/>
      <w:numFmt w:val="decimal"/>
      <w:lvlText w:val="%7."/>
      <w:lvlJc w:val="left"/>
      <w:pPr>
        <w:ind w:left="4680" w:hanging="360"/>
      </w:pPr>
    </w:lvl>
    <w:lvl w:ilvl="7" w:tplc="70F4E406" w:tentative="1">
      <w:start w:val="1"/>
      <w:numFmt w:val="lowerLetter"/>
      <w:lvlText w:val="%8."/>
      <w:lvlJc w:val="left"/>
      <w:pPr>
        <w:ind w:left="5400" w:hanging="360"/>
      </w:pPr>
    </w:lvl>
    <w:lvl w:ilvl="8" w:tplc="73CE2368" w:tentative="1">
      <w:start w:val="1"/>
      <w:numFmt w:val="lowerRoman"/>
      <w:lvlText w:val="%9."/>
      <w:lvlJc w:val="right"/>
      <w:pPr>
        <w:ind w:left="6120" w:hanging="180"/>
      </w:pPr>
    </w:lvl>
  </w:abstractNum>
  <w:abstractNum w:abstractNumId="15" w15:restartNumberingAfterBreak="0">
    <w:nsid w:val="276165D2"/>
    <w:multiLevelType w:val="hybridMultilevel"/>
    <w:tmpl w:val="E3C0E7B2"/>
    <w:lvl w:ilvl="0" w:tplc="3E04872A">
      <w:start w:val="1"/>
      <w:numFmt w:val="decimal"/>
      <w:lvlText w:val="%1."/>
      <w:lvlJc w:val="left"/>
      <w:pPr>
        <w:ind w:left="720" w:hanging="360"/>
      </w:pPr>
    </w:lvl>
    <w:lvl w:ilvl="1" w:tplc="D2720F90" w:tentative="1">
      <w:start w:val="1"/>
      <w:numFmt w:val="lowerLetter"/>
      <w:lvlText w:val="%2."/>
      <w:lvlJc w:val="left"/>
      <w:pPr>
        <w:ind w:left="1440" w:hanging="360"/>
      </w:pPr>
    </w:lvl>
    <w:lvl w:ilvl="2" w:tplc="7422D2F6" w:tentative="1">
      <w:start w:val="1"/>
      <w:numFmt w:val="lowerRoman"/>
      <w:lvlText w:val="%3."/>
      <w:lvlJc w:val="right"/>
      <w:pPr>
        <w:ind w:left="2160" w:hanging="180"/>
      </w:pPr>
    </w:lvl>
    <w:lvl w:ilvl="3" w:tplc="AF981074" w:tentative="1">
      <w:start w:val="1"/>
      <w:numFmt w:val="decimal"/>
      <w:lvlText w:val="%4."/>
      <w:lvlJc w:val="left"/>
      <w:pPr>
        <w:ind w:left="2880" w:hanging="360"/>
      </w:pPr>
    </w:lvl>
    <w:lvl w:ilvl="4" w:tplc="809C5B16" w:tentative="1">
      <w:start w:val="1"/>
      <w:numFmt w:val="lowerLetter"/>
      <w:lvlText w:val="%5."/>
      <w:lvlJc w:val="left"/>
      <w:pPr>
        <w:ind w:left="3600" w:hanging="360"/>
      </w:pPr>
    </w:lvl>
    <w:lvl w:ilvl="5" w:tplc="C68A19C6" w:tentative="1">
      <w:start w:val="1"/>
      <w:numFmt w:val="lowerRoman"/>
      <w:lvlText w:val="%6."/>
      <w:lvlJc w:val="right"/>
      <w:pPr>
        <w:ind w:left="4320" w:hanging="180"/>
      </w:pPr>
    </w:lvl>
    <w:lvl w:ilvl="6" w:tplc="07E085DC" w:tentative="1">
      <w:start w:val="1"/>
      <w:numFmt w:val="decimal"/>
      <w:lvlText w:val="%7."/>
      <w:lvlJc w:val="left"/>
      <w:pPr>
        <w:ind w:left="5040" w:hanging="360"/>
      </w:pPr>
    </w:lvl>
    <w:lvl w:ilvl="7" w:tplc="B5900934" w:tentative="1">
      <w:start w:val="1"/>
      <w:numFmt w:val="lowerLetter"/>
      <w:lvlText w:val="%8."/>
      <w:lvlJc w:val="left"/>
      <w:pPr>
        <w:ind w:left="5760" w:hanging="360"/>
      </w:pPr>
    </w:lvl>
    <w:lvl w:ilvl="8" w:tplc="87F40B8A" w:tentative="1">
      <w:start w:val="1"/>
      <w:numFmt w:val="lowerRoman"/>
      <w:lvlText w:val="%9."/>
      <w:lvlJc w:val="right"/>
      <w:pPr>
        <w:ind w:left="6480" w:hanging="180"/>
      </w:pPr>
    </w:lvl>
  </w:abstractNum>
  <w:abstractNum w:abstractNumId="16" w15:restartNumberingAfterBreak="0">
    <w:nsid w:val="2A8A3797"/>
    <w:multiLevelType w:val="hybridMultilevel"/>
    <w:tmpl w:val="A09AABAC"/>
    <w:lvl w:ilvl="0" w:tplc="357C1EFC">
      <w:start w:val="1"/>
      <w:numFmt w:val="lowerRoman"/>
      <w:lvlText w:val="%1."/>
      <w:lvlJc w:val="right"/>
      <w:pPr>
        <w:ind w:left="720" w:hanging="360"/>
      </w:pPr>
    </w:lvl>
    <w:lvl w:ilvl="1" w:tplc="F63040C0" w:tentative="1">
      <w:start w:val="1"/>
      <w:numFmt w:val="lowerLetter"/>
      <w:lvlText w:val="%2."/>
      <w:lvlJc w:val="left"/>
      <w:pPr>
        <w:ind w:left="1440" w:hanging="360"/>
      </w:pPr>
    </w:lvl>
    <w:lvl w:ilvl="2" w:tplc="564AD582" w:tentative="1">
      <w:start w:val="1"/>
      <w:numFmt w:val="lowerRoman"/>
      <w:lvlText w:val="%3."/>
      <w:lvlJc w:val="right"/>
      <w:pPr>
        <w:ind w:left="2160" w:hanging="180"/>
      </w:pPr>
    </w:lvl>
    <w:lvl w:ilvl="3" w:tplc="924E1DAC" w:tentative="1">
      <w:start w:val="1"/>
      <w:numFmt w:val="decimal"/>
      <w:lvlText w:val="%4."/>
      <w:lvlJc w:val="left"/>
      <w:pPr>
        <w:ind w:left="2880" w:hanging="360"/>
      </w:pPr>
    </w:lvl>
    <w:lvl w:ilvl="4" w:tplc="9DD22512" w:tentative="1">
      <w:start w:val="1"/>
      <w:numFmt w:val="lowerLetter"/>
      <w:lvlText w:val="%5."/>
      <w:lvlJc w:val="left"/>
      <w:pPr>
        <w:ind w:left="3600" w:hanging="360"/>
      </w:pPr>
    </w:lvl>
    <w:lvl w:ilvl="5" w:tplc="AEA45256" w:tentative="1">
      <w:start w:val="1"/>
      <w:numFmt w:val="lowerRoman"/>
      <w:lvlText w:val="%6."/>
      <w:lvlJc w:val="right"/>
      <w:pPr>
        <w:ind w:left="4320" w:hanging="180"/>
      </w:pPr>
    </w:lvl>
    <w:lvl w:ilvl="6" w:tplc="1714CD3E" w:tentative="1">
      <w:start w:val="1"/>
      <w:numFmt w:val="decimal"/>
      <w:lvlText w:val="%7."/>
      <w:lvlJc w:val="left"/>
      <w:pPr>
        <w:ind w:left="5040" w:hanging="360"/>
      </w:pPr>
    </w:lvl>
    <w:lvl w:ilvl="7" w:tplc="55DE9202" w:tentative="1">
      <w:start w:val="1"/>
      <w:numFmt w:val="lowerLetter"/>
      <w:lvlText w:val="%8."/>
      <w:lvlJc w:val="left"/>
      <w:pPr>
        <w:ind w:left="5760" w:hanging="360"/>
      </w:pPr>
    </w:lvl>
    <w:lvl w:ilvl="8" w:tplc="CB644170" w:tentative="1">
      <w:start w:val="1"/>
      <w:numFmt w:val="lowerRoman"/>
      <w:lvlText w:val="%9."/>
      <w:lvlJc w:val="right"/>
      <w:pPr>
        <w:ind w:left="6480" w:hanging="180"/>
      </w:pPr>
    </w:lvl>
  </w:abstractNum>
  <w:abstractNum w:abstractNumId="17" w15:restartNumberingAfterBreak="0">
    <w:nsid w:val="2CA441D4"/>
    <w:multiLevelType w:val="hybridMultilevel"/>
    <w:tmpl w:val="E2D256B4"/>
    <w:lvl w:ilvl="0" w:tplc="5758580E">
      <w:start w:val="1"/>
      <w:numFmt w:val="lowerLetter"/>
      <w:lvlText w:val="%1)"/>
      <w:lvlJc w:val="left"/>
      <w:pPr>
        <w:ind w:left="720" w:hanging="360"/>
      </w:pPr>
    </w:lvl>
    <w:lvl w:ilvl="1" w:tplc="6C884020" w:tentative="1">
      <w:start w:val="1"/>
      <w:numFmt w:val="lowerLetter"/>
      <w:lvlText w:val="%2."/>
      <w:lvlJc w:val="left"/>
      <w:pPr>
        <w:ind w:left="1440" w:hanging="360"/>
      </w:pPr>
    </w:lvl>
    <w:lvl w:ilvl="2" w:tplc="87AC5FEC" w:tentative="1">
      <w:start w:val="1"/>
      <w:numFmt w:val="lowerRoman"/>
      <w:lvlText w:val="%3."/>
      <w:lvlJc w:val="right"/>
      <w:pPr>
        <w:ind w:left="2160" w:hanging="180"/>
      </w:pPr>
    </w:lvl>
    <w:lvl w:ilvl="3" w:tplc="403A855A" w:tentative="1">
      <w:start w:val="1"/>
      <w:numFmt w:val="decimal"/>
      <w:lvlText w:val="%4."/>
      <w:lvlJc w:val="left"/>
      <w:pPr>
        <w:ind w:left="2880" w:hanging="360"/>
      </w:pPr>
    </w:lvl>
    <w:lvl w:ilvl="4" w:tplc="3746E4B6" w:tentative="1">
      <w:start w:val="1"/>
      <w:numFmt w:val="lowerLetter"/>
      <w:lvlText w:val="%5."/>
      <w:lvlJc w:val="left"/>
      <w:pPr>
        <w:ind w:left="3600" w:hanging="360"/>
      </w:pPr>
    </w:lvl>
    <w:lvl w:ilvl="5" w:tplc="A19A0A86" w:tentative="1">
      <w:start w:val="1"/>
      <w:numFmt w:val="lowerRoman"/>
      <w:lvlText w:val="%6."/>
      <w:lvlJc w:val="right"/>
      <w:pPr>
        <w:ind w:left="4320" w:hanging="180"/>
      </w:pPr>
    </w:lvl>
    <w:lvl w:ilvl="6" w:tplc="0B9E2F08" w:tentative="1">
      <w:start w:val="1"/>
      <w:numFmt w:val="decimal"/>
      <w:lvlText w:val="%7."/>
      <w:lvlJc w:val="left"/>
      <w:pPr>
        <w:ind w:left="5040" w:hanging="360"/>
      </w:pPr>
    </w:lvl>
    <w:lvl w:ilvl="7" w:tplc="A356A6E0" w:tentative="1">
      <w:start w:val="1"/>
      <w:numFmt w:val="lowerLetter"/>
      <w:lvlText w:val="%8."/>
      <w:lvlJc w:val="left"/>
      <w:pPr>
        <w:ind w:left="5760" w:hanging="360"/>
      </w:pPr>
    </w:lvl>
    <w:lvl w:ilvl="8" w:tplc="590CA1C4" w:tentative="1">
      <w:start w:val="1"/>
      <w:numFmt w:val="lowerRoman"/>
      <w:lvlText w:val="%9."/>
      <w:lvlJc w:val="right"/>
      <w:pPr>
        <w:ind w:left="6480" w:hanging="180"/>
      </w:pPr>
    </w:lvl>
  </w:abstractNum>
  <w:abstractNum w:abstractNumId="18" w15:restartNumberingAfterBreak="0">
    <w:nsid w:val="326D4FC3"/>
    <w:multiLevelType w:val="hybridMultilevel"/>
    <w:tmpl w:val="88B88666"/>
    <w:lvl w:ilvl="0" w:tplc="B4E0A544">
      <w:start w:val="1"/>
      <w:numFmt w:val="lowerRoman"/>
      <w:lvlText w:val="%1)"/>
      <w:lvlJc w:val="left"/>
      <w:pPr>
        <w:ind w:left="720" w:hanging="360"/>
      </w:pPr>
      <w:rPr>
        <w:rFonts w:hint="default"/>
      </w:rPr>
    </w:lvl>
    <w:lvl w:ilvl="1" w:tplc="8F0AE85A">
      <w:start w:val="1"/>
      <w:numFmt w:val="lowerLetter"/>
      <w:lvlText w:val="%2."/>
      <w:lvlJc w:val="left"/>
      <w:pPr>
        <w:ind w:left="1440" w:hanging="360"/>
      </w:pPr>
    </w:lvl>
    <w:lvl w:ilvl="2" w:tplc="49082D26" w:tentative="1">
      <w:start w:val="1"/>
      <w:numFmt w:val="lowerRoman"/>
      <w:lvlText w:val="%3."/>
      <w:lvlJc w:val="right"/>
      <w:pPr>
        <w:ind w:left="2160" w:hanging="180"/>
      </w:pPr>
    </w:lvl>
    <w:lvl w:ilvl="3" w:tplc="6374CFCC" w:tentative="1">
      <w:start w:val="1"/>
      <w:numFmt w:val="decimal"/>
      <w:lvlText w:val="%4."/>
      <w:lvlJc w:val="left"/>
      <w:pPr>
        <w:ind w:left="2880" w:hanging="360"/>
      </w:pPr>
    </w:lvl>
    <w:lvl w:ilvl="4" w:tplc="42E475DC" w:tentative="1">
      <w:start w:val="1"/>
      <w:numFmt w:val="lowerLetter"/>
      <w:lvlText w:val="%5."/>
      <w:lvlJc w:val="left"/>
      <w:pPr>
        <w:ind w:left="3600" w:hanging="360"/>
      </w:pPr>
    </w:lvl>
    <w:lvl w:ilvl="5" w:tplc="F224FFB2" w:tentative="1">
      <w:start w:val="1"/>
      <w:numFmt w:val="lowerRoman"/>
      <w:lvlText w:val="%6."/>
      <w:lvlJc w:val="right"/>
      <w:pPr>
        <w:ind w:left="4320" w:hanging="180"/>
      </w:pPr>
    </w:lvl>
    <w:lvl w:ilvl="6" w:tplc="F57422B8" w:tentative="1">
      <w:start w:val="1"/>
      <w:numFmt w:val="decimal"/>
      <w:lvlText w:val="%7."/>
      <w:lvlJc w:val="left"/>
      <w:pPr>
        <w:ind w:left="5040" w:hanging="360"/>
      </w:pPr>
    </w:lvl>
    <w:lvl w:ilvl="7" w:tplc="6B2ACBAC" w:tentative="1">
      <w:start w:val="1"/>
      <w:numFmt w:val="lowerLetter"/>
      <w:lvlText w:val="%8."/>
      <w:lvlJc w:val="left"/>
      <w:pPr>
        <w:ind w:left="5760" w:hanging="360"/>
      </w:pPr>
    </w:lvl>
    <w:lvl w:ilvl="8" w:tplc="2300315C" w:tentative="1">
      <w:start w:val="1"/>
      <w:numFmt w:val="lowerRoman"/>
      <w:lvlText w:val="%9."/>
      <w:lvlJc w:val="right"/>
      <w:pPr>
        <w:ind w:left="6480" w:hanging="180"/>
      </w:pPr>
    </w:lvl>
  </w:abstractNum>
  <w:abstractNum w:abstractNumId="19" w15:restartNumberingAfterBreak="0">
    <w:nsid w:val="3D774B62"/>
    <w:multiLevelType w:val="hybridMultilevel"/>
    <w:tmpl w:val="8A28829C"/>
    <w:lvl w:ilvl="0" w:tplc="BD085508">
      <w:start w:val="1"/>
      <w:numFmt w:val="lowerLetter"/>
      <w:lvlText w:val="%1)"/>
      <w:lvlJc w:val="left"/>
      <w:pPr>
        <w:ind w:left="720" w:hanging="360"/>
      </w:pPr>
    </w:lvl>
    <w:lvl w:ilvl="1" w:tplc="A72E1884" w:tentative="1">
      <w:start w:val="1"/>
      <w:numFmt w:val="lowerLetter"/>
      <w:lvlText w:val="%2."/>
      <w:lvlJc w:val="left"/>
      <w:pPr>
        <w:ind w:left="1440" w:hanging="360"/>
      </w:pPr>
    </w:lvl>
    <w:lvl w:ilvl="2" w:tplc="DEE201C6" w:tentative="1">
      <w:start w:val="1"/>
      <w:numFmt w:val="lowerRoman"/>
      <w:lvlText w:val="%3."/>
      <w:lvlJc w:val="right"/>
      <w:pPr>
        <w:ind w:left="2160" w:hanging="180"/>
      </w:pPr>
    </w:lvl>
    <w:lvl w:ilvl="3" w:tplc="74D466CE" w:tentative="1">
      <w:start w:val="1"/>
      <w:numFmt w:val="decimal"/>
      <w:lvlText w:val="%4."/>
      <w:lvlJc w:val="left"/>
      <w:pPr>
        <w:ind w:left="2880" w:hanging="360"/>
      </w:pPr>
    </w:lvl>
    <w:lvl w:ilvl="4" w:tplc="86641EC0" w:tentative="1">
      <w:start w:val="1"/>
      <w:numFmt w:val="lowerLetter"/>
      <w:lvlText w:val="%5."/>
      <w:lvlJc w:val="left"/>
      <w:pPr>
        <w:ind w:left="3600" w:hanging="360"/>
      </w:pPr>
    </w:lvl>
    <w:lvl w:ilvl="5" w:tplc="01BAB644" w:tentative="1">
      <w:start w:val="1"/>
      <w:numFmt w:val="lowerRoman"/>
      <w:lvlText w:val="%6."/>
      <w:lvlJc w:val="right"/>
      <w:pPr>
        <w:ind w:left="4320" w:hanging="180"/>
      </w:pPr>
    </w:lvl>
    <w:lvl w:ilvl="6" w:tplc="CA54B3E4" w:tentative="1">
      <w:start w:val="1"/>
      <w:numFmt w:val="decimal"/>
      <w:lvlText w:val="%7."/>
      <w:lvlJc w:val="left"/>
      <w:pPr>
        <w:ind w:left="5040" w:hanging="360"/>
      </w:pPr>
    </w:lvl>
    <w:lvl w:ilvl="7" w:tplc="E6AC07D4" w:tentative="1">
      <w:start w:val="1"/>
      <w:numFmt w:val="lowerLetter"/>
      <w:lvlText w:val="%8."/>
      <w:lvlJc w:val="left"/>
      <w:pPr>
        <w:ind w:left="5760" w:hanging="360"/>
      </w:pPr>
    </w:lvl>
    <w:lvl w:ilvl="8" w:tplc="BD9CA428" w:tentative="1">
      <w:start w:val="1"/>
      <w:numFmt w:val="lowerRoman"/>
      <w:lvlText w:val="%9."/>
      <w:lvlJc w:val="right"/>
      <w:pPr>
        <w:ind w:left="6480" w:hanging="180"/>
      </w:pPr>
    </w:lvl>
  </w:abstractNum>
  <w:abstractNum w:abstractNumId="20" w15:restartNumberingAfterBreak="0">
    <w:nsid w:val="3F793E0E"/>
    <w:multiLevelType w:val="hybridMultilevel"/>
    <w:tmpl w:val="DB5CE9A6"/>
    <w:lvl w:ilvl="0" w:tplc="0E24FD18">
      <w:start w:val="1"/>
      <w:numFmt w:val="lowerLetter"/>
      <w:lvlText w:val="%1)"/>
      <w:lvlJc w:val="left"/>
      <w:pPr>
        <w:ind w:left="1080" w:hanging="360"/>
      </w:pPr>
    </w:lvl>
    <w:lvl w:ilvl="1" w:tplc="117E4C7A" w:tentative="1">
      <w:start w:val="1"/>
      <w:numFmt w:val="lowerLetter"/>
      <w:lvlText w:val="%2."/>
      <w:lvlJc w:val="left"/>
      <w:pPr>
        <w:ind w:left="1800" w:hanging="360"/>
      </w:pPr>
    </w:lvl>
    <w:lvl w:ilvl="2" w:tplc="6E483628" w:tentative="1">
      <w:start w:val="1"/>
      <w:numFmt w:val="lowerRoman"/>
      <w:lvlText w:val="%3."/>
      <w:lvlJc w:val="right"/>
      <w:pPr>
        <w:ind w:left="2520" w:hanging="180"/>
      </w:pPr>
    </w:lvl>
    <w:lvl w:ilvl="3" w:tplc="F66E67A8" w:tentative="1">
      <w:start w:val="1"/>
      <w:numFmt w:val="decimal"/>
      <w:lvlText w:val="%4."/>
      <w:lvlJc w:val="left"/>
      <w:pPr>
        <w:ind w:left="3240" w:hanging="360"/>
      </w:pPr>
    </w:lvl>
    <w:lvl w:ilvl="4" w:tplc="1B5E6934" w:tentative="1">
      <w:start w:val="1"/>
      <w:numFmt w:val="lowerLetter"/>
      <w:lvlText w:val="%5."/>
      <w:lvlJc w:val="left"/>
      <w:pPr>
        <w:ind w:left="3960" w:hanging="360"/>
      </w:pPr>
    </w:lvl>
    <w:lvl w:ilvl="5" w:tplc="7FB6D7DA" w:tentative="1">
      <w:start w:val="1"/>
      <w:numFmt w:val="lowerRoman"/>
      <w:lvlText w:val="%6."/>
      <w:lvlJc w:val="right"/>
      <w:pPr>
        <w:ind w:left="4680" w:hanging="180"/>
      </w:pPr>
    </w:lvl>
    <w:lvl w:ilvl="6" w:tplc="5CDA7976" w:tentative="1">
      <w:start w:val="1"/>
      <w:numFmt w:val="decimal"/>
      <w:lvlText w:val="%7."/>
      <w:lvlJc w:val="left"/>
      <w:pPr>
        <w:ind w:left="5400" w:hanging="360"/>
      </w:pPr>
    </w:lvl>
    <w:lvl w:ilvl="7" w:tplc="2A067242" w:tentative="1">
      <w:start w:val="1"/>
      <w:numFmt w:val="lowerLetter"/>
      <w:lvlText w:val="%8."/>
      <w:lvlJc w:val="left"/>
      <w:pPr>
        <w:ind w:left="6120" w:hanging="360"/>
      </w:pPr>
    </w:lvl>
    <w:lvl w:ilvl="8" w:tplc="D1E4D396" w:tentative="1">
      <w:start w:val="1"/>
      <w:numFmt w:val="lowerRoman"/>
      <w:lvlText w:val="%9."/>
      <w:lvlJc w:val="right"/>
      <w:pPr>
        <w:ind w:left="6840" w:hanging="180"/>
      </w:pPr>
    </w:lvl>
  </w:abstractNum>
  <w:abstractNum w:abstractNumId="21" w15:restartNumberingAfterBreak="0">
    <w:nsid w:val="3FD91DB1"/>
    <w:multiLevelType w:val="hybridMultilevel"/>
    <w:tmpl w:val="81BC768E"/>
    <w:lvl w:ilvl="0" w:tplc="39D070E6">
      <w:start w:val="1"/>
      <w:numFmt w:val="lowerLetter"/>
      <w:lvlText w:val="%1)"/>
      <w:lvlJc w:val="left"/>
      <w:pPr>
        <w:ind w:left="1080" w:hanging="360"/>
      </w:pPr>
    </w:lvl>
    <w:lvl w:ilvl="1" w:tplc="A64AE664" w:tentative="1">
      <w:start w:val="1"/>
      <w:numFmt w:val="lowerLetter"/>
      <w:lvlText w:val="%2."/>
      <w:lvlJc w:val="left"/>
      <w:pPr>
        <w:ind w:left="1800" w:hanging="360"/>
      </w:pPr>
    </w:lvl>
    <w:lvl w:ilvl="2" w:tplc="1D7EB12E" w:tentative="1">
      <w:start w:val="1"/>
      <w:numFmt w:val="lowerRoman"/>
      <w:lvlText w:val="%3."/>
      <w:lvlJc w:val="right"/>
      <w:pPr>
        <w:ind w:left="2520" w:hanging="180"/>
      </w:pPr>
    </w:lvl>
    <w:lvl w:ilvl="3" w:tplc="A65CC4B2" w:tentative="1">
      <w:start w:val="1"/>
      <w:numFmt w:val="decimal"/>
      <w:lvlText w:val="%4."/>
      <w:lvlJc w:val="left"/>
      <w:pPr>
        <w:ind w:left="3240" w:hanging="360"/>
      </w:pPr>
    </w:lvl>
    <w:lvl w:ilvl="4" w:tplc="9C20231E" w:tentative="1">
      <w:start w:val="1"/>
      <w:numFmt w:val="lowerLetter"/>
      <w:lvlText w:val="%5."/>
      <w:lvlJc w:val="left"/>
      <w:pPr>
        <w:ind w:left="3960" w:hanging="360"/>
      </w:pPr>
    </w:lvl>
    <w:lvl w:ilvl="5" w:tplc="C0EC98A2" w:tentative="1">
      <w:start w:val="1"/>
      <w:numFmt w:val="lowerRoman"/>
      <w:lvlText w:val="%6."/>
      <w:lvlJc w:val="right"/>
      <w:pPr>
        <w:ind w:left="4680" w:hanging="180"/>
      </w:pPr>
    </w:lvl>
    <w:lvl w:ilvl="6" w:tplc="0AF6CD80" w:tentative="1">
      <w:start w:val="1"/>
      <w:numFmt w:val="decimal"/>
      <w:lvlText w:val="%7."/>
      <w:lvlJc w:val="left"/>
      <w:pPr>
        <w:ind w:left="5400" w:hanging="360"/>
      </w:pPr>
    </w:lvl>
    <w:lvl w:ilvl="7" w:tplc="279E2476" w:tentative="1">
      <w:start w:val="1"/>
      <w:numFmt w:val="lowerLetter"/>
      <w:lvlText w:val="%8."/>
      <w:lvlJc w:val="left"/>
      <w:pPr>
        <w:ind w:left="6120" w:hanging="360"/>
      </w:pPr>
    </w:lvl>
    <w:lvl w:ilvl="8" w:tplc="0590D94A" w:tentative="1">
      <w:start w:val="1"/>
      <w:numFmt w:val="lowerRoman"/>
      <w:lvlText w:val="%9."/>
      <w:lvlJc w:val="right"/>
      <w:pPr>
        <w:ind w:left="6840" w:hanging="180"/>
      </w:pPr>
    </w:lvl>
  </w:abstractNum>
  <w:abstractNum w:abstractNumId="22" w15:restartNumberingAfterBreak="0">
    <w:nsid w:val="4CF232EA"/>
    <w:multiLevelType w:val="hybridMultilevel"/>
    <w:tmpl w:val="E6783254"/>
    <w:lvl w:ilvl="0" w:tplc="073A8028">
      <w:start w:val="1"/>
      <w:numFmt w:val="lowerLetter"/>
      <w:lvlText w:val="%1)"/>
      <w:lvlJc w:val="left"/>
      <w:pPr>
        <w:ind w:left="720" w:hanging="360"/>
      </w:pPr>
    </w:lvl>
    <w:lvl w:ilvl="1" w:tplc="1F426B16" w:tentative="1">
      <w:start w:val="1"/>
      <w:numFmt w:val="lowerLetter"/>
      <w:lvlText w:val="%2."/>
      <w:lvlJc w:val="left"/>
      <w:pPr>
        <w:ind w:left="1440" w:hanging="360"/>
      </w:pPr>
    </w:lvl>
    <w:lvl w:ilvl="2" w:tplc="B0C4EDB4" w:tentative="1">
      <w:start w:val="1"/>
      <w:numFmt w:val="lowerRoman"/>
      <w:lvlText w:val="%3."/>
      <w:lvlJc w:val="right"/>
      <w:pPr>
        <w:ind w:left="2160" w:hanging="180"/>
      </w:pPr>
    </w:lvl>
    <w:lvl w:ilvl="3" w:tplc="B6E2B118" w:tentative="1">
      <w:start w:val="1"/>
      <w:numFmt w:val="decimal"/>
      <w:lvlText w:val="%4."/>
      <w:lvlJc w:val="left"/>
      <w:pPr>
        <w:ind w:left="2880" w:hanging="360"/>
      </w:pPr>
    </w:lvl>
    <w:lvl w:ilvl="4" w:tplc="6DEA11FC" w:tentative="1">
      <w:start w:val="1"/>
      <w:numFmt w:val="lowerLetter"/>
      <w:lvlText w:val="%5."/>
      <w:lvlJc w:val="left"/>
      <w:pPr>
        <w:ind w:left="3600" w:hanging="360"/>
      </w:pPr>
    </w:lvl>
    <w:lvl w:ilvl="5" w:tplc="68667774" w:tentative="1">
      <w:start w:val="1"/>
      <w:numFmt w:val="lowerRoman"/>
      <w:lvlText w:val="%6."/>
      <w:lvlJc w:val="right"/>
      <w:pPr>
        <w:ind w:left="4320" w:hanging="180"/>
      </w:pPr>
    </w:lvl>
    <w:lvl w:ilvl="6" w:tplc="408A74DE" w:tentative="1">
      <w:start w:val="1"/>
      <w:numFmt w:val="decimal"/>
      <w:lvlText w:val="%7."/>
      <w:lvlJc w:val="left"/>
      <w:pPr>
        <w:ind w:left="5040" w:hanging="360"/>
      </w:pPr>
    </w:lvl>
    <w:lvl w:ilvl="7" w:tplc="D83E4ADA" w:tentative="1">
      <w:start w:val="1"/>
      <w:numFmt w:val="lowerLetter"/>
      <w:lvlText w:val="%8."/>
      <w:lvlJc w:val="left"/>
      <w:pPr>
        <w:ind w:left="5760" w:hanging="360"/>
      </w:pPr>
    </w:lvl>
    <w:lvl w:ilvl="8" w:tplc="EC9CA5DC" w:tentative="1">
      <w:start w:val="1"/>
      <w:numFmt w:val="lowerRoman"/>
      <w:lvlText w:val="%9."/>
      <w:lvlJc w:val="right"/>
      <w:pPr>
        <w:ind w:left="6480" w:hanging="180"/>
      </w:pPr>
    </w:lvl>
  </w:abstractNum>
  <w:abstractNum w:abstractNumId="23" w15:restartNumberingAfterBreak="0">
    <w:nsid w:val="4EAF5825"/>
    <w:multiLevelType w:val="hybridMultilevel"/>
    <w:tmpl w:val="8EDABA3E"/>
    <w:lvl w:ilvl="0" w:tplc="D2C2D720">
      <w:start w:val="1"/>
      <w:numFmt w:val="lowerRoman"/>
      <w:lvlText w:val="%1)"/>
      <w:lvlJc w:val="left"/>
      <w:pPr>
        <w:ind w:left="1080" w:hanging="360"/>
      </w:pPr>
      <w:rPr>
        <w:rFonts w:hint="default"/>
      </w:rPr>
    </w:lvl>
    <w:lvl w:ilvl="1" w:tplc="8C5C12A8">
      <w:start w:val="1"/>
      <w:numFmt w:val="lowerLetter"/>
      <w:lvlText w:val="%2."/>
      <w:lvlJc w:val="left"/>
      <w:pPr>
        <w:ind w:left="1800" w:hanging="360"/>
      </w:pPr>
    </w:lvl>
    <w:lvl w:ilvl="2" w:tplc="26C01418" w:tentative="1">
      <w:start w:val="1"/>
      <w:numFmt w:val="lowerRoman"/>
      <w:lvlText w:val="%3."/>
      <w:lvlJc w:val="right"/>
      <w:pPr>
        <w:ind w:left="2520" w:hanging="180"/>
      </w:pPr>
    </w:lvl>
    <w:lvl w:ilvl="3" w:tplc="2DD81D3E" w:tentative="1">
      <w:start w:val="1"/>
      <w:numFmt w:val="decimal"/>
      <w:lvlText w:val="%4."/>
      <w:lvlJc w:val="left"/>
      <w:pPr>
        <w:ind w:left="3240" w:hanging="360"/>
      </w:pPr>
    </w:lvl>
    <w:lvl w:ilvl="4" w:tplc="3F24C21C" w:tentative="1">
      <w:start w:val="1"/>
      <w:numFmt w:val="lowerLetter"/>
      <w:lvlText w:val="%5."/>
      <w:lvlJc w:val="left"/>
      <w:pPr>
        <w:ind w:left="3960" w:hanging="360"/>
      </w:pPr>
    </w:lvl>
    <w:lvl w:ilvl="5" w:tplc="39DE4B9A" w:tentative="1">
      <w:start w:val="1"/>
      <w:numFmt w:val="lowerRoman"/>
      <w:lvlText w:val="%6."/>
      <w:lvlJc w:val="right"/>
      <w:pPr>
        <w:ind w:left="4680" w:hanging="180"/>
      </w:pPr>
    </w:lvl>
    <w:lvl w:ilvl="6" w:tplc="D5E4452E" w:tentative="1">
      <w:start w:val="1"/>
      <w:numFmt w:val="decimal"/>
      <w:lvlText w:val="%7."/>
      <w:lvlJc w:val="left"/>
      <w:pPr>
        <w:ind w:left="5400" w:hanging="360"/>
      </w:pPr>
    </w:lvl>
    <w:lvl w:ilvl="7" w:tplc="4A24C6CA" w:tentative="1">
      <w:start w:val="1"/>
      <w:numFmt w:val="lowerLetter"/>
      <w:lvlText w:val="%8."/>
      <w:lvlJc w:val="left"/>
      <w:pPr>
        <w:ind w:left="6120" w:hanging="360"/>
      </w:pPr>
    </w:lvl>
    <w:lvl w:ilvl="8" w:tplc="ADFE9B8E" w:tentative="1">
      <w:start w:val="1"/>
      <w:numFmt w:val="lowerRoman"/>
      <w:lvlText w:val="%9."/>
      <w:lvlJc w:val="right"/>
      <w:pPr>
        <w:ind w:left="6840" w:hanging="180"/>
      </w:pPr>
    </w:lvl>
  </w:abstractNum>
  <w:abstractNum w:abstractNumId="24" w15:restartNumberingAfterBreak="0">
    <w:nsid w:val="58B845FB"/>
    <w:multiLevelType w:val="hybridMultilevel"/>
    <w:tmpl w:val="F87E7BFE"/>
    <w:lvl w:ilvl="0" w:tplc="80A24384">
      <w:start w:val="1"/>
      <w:numFmt w:val="lowerLetter"/>
      <w:lvlText w:val="%1)"/>
      <w:lvlJc w:val="left"/>
      <w:pPr>
        <w:ind w:left="720" w:hanging="360"/>
      </w:pPr>
    </w:lvl>
    <w:lvl w:ilvl="1" w:tplc="ABC8AB82" w:tentative="1">
      <w:start w:val="1"/>
      <w:numFmt w:val="lowerLetter"/>
      <w:lvlText w:val="%2."/>
      <w:lvlJc w:val="left"/>
      <w:pPr>
        <w:ind w:left="1440" w:hanging="360"/>
      </w:pPr>
    </w:lvl>
    <w:lvl w:ilvl="2" w:tplc="4B72A928" w:tentative="1">
      <w:start w:val="1"/>
      <w:numFmt w:val="lowerRoman"/>
      <w:lvlText w:val="%3."/>
      <w:lvlJc w:val="right"/>
      <w:pPr>
        <w:ind w:left="2160" w:hanging="180"/>
      </w:pPr>
    </w:lvl>
    <w:lvl w:ilvl="3" w:tplc="ED1E4B22" w:tentative="1">
      <w:start w:val="1"/>
      <w:numFmt w:val="decimal"/>
      <w:lvlText w:val="%4."/>
      <w:lvlJc w:val="left"/>
      <w:pPr>
        <w:ind w:left="2880" w:hanging="360"/>
      </w:pPr>
    </w:lvl>
    <w:lvl w:ilvl="4" w:tplc="C226BAF2" w:tentative="1">
      <w:start w:val="1"/>
      <w:numFmt w:val="lowerLetter"/>
      <w:lvlText w:val="%5."/>
      <w:lvlJc w:val="left"/>
      <w:pPr>
        <w:ind w:left="3600" w:hanging="360"/>
      </w:pPr>
    </w:lvl>
    <w:lvl w:ilvl="5" w:tplc="6D8C3374" w:tentative="1">
      <w:start w:val="1"/>
      <w:numFmt w:val="lowerRoman"/>
      <w:lvlText w:val="%6."/>
      <w:lvlJc w:val="right"/>
      <w:pPr>
        <w:ind w:left="4320" w:hanging="180"/>
      </w:pPr>
    </w:lvl>
    <w:lvl w:ilvl="6" w:tplc="788C319C" w:tentative="1">
      <w:start w:val="1"/>
      <w:numFmt w:val="decimal"/>
      <w:lvlText w:val="%7."/>
      <w:lvlJc w:val="left"/>
      <w:pPr>
        <w:ind w:left="5040" w:hanging="360"/>
      </w:pPr>
    </w:lvl>
    <w:lvl w:ilvl="7" w:tplc="82F0A6EC" w:tentative="1">
      <w:start w:val="1"/>
      <w:numFmt w:val="lowerLetter"/>
      <w:lvlText w:val="%8."/>
      <w:lvlJc w:val="left"/>
      <w:pPr>
        <w:ind w:left="5760" w:hanging="360"/>
      </w:pPr>
    </w:lvl>
    <w:lvl w:ilvl="8" w:tplc="29A40630" w:tentative="1">
      <w:start w:val="1"/>
      <w:numFmt w:val="lowerRoman"/>
      <w:lvlText w:val="%9."/>
      <w:lvlJc w:val="right"/>
      <w:pPr>
        <w:ind w:left="6480" w:hanging="180"/>
      </w:pPr>
    </w:lvl>
  </w:abstractNum>
  <w:abstractNum w:abstractNumId="25" w15:restartNumberingAfterBreak="0">
    <w:nsid w:val="5B645E78"/>
    <w:multiLevelType w:val="hybridMultilevel"/>
    <w:tmpl w:val="D0422D9E"/>
    <w:lvl w:ilvl="0" w:tplc="2674AF9A">
      <w:start w:val="1"/>
      <w:numFmt w:val="lowerLetter"/>
      <w:lvlText w:val="%1)"/>
      <w:lvlJc w:val="left"/>
      <w:pPr>
        <w:ind w:left="360" w:hanging="360"/>
      </w:pPr>
    </w:lvl>
    <w:lvl w:ilvl="1" w:tplc="52EEC68E" w:tentative="1">
      <w:start w:val="1"/>
      <w:numFmt w:val="lowerLetter"/>
      <w:lvlText w:val="%2."/>
      <w:lvlJc w:val="left"/>
      <w:pPr>
        <w:ind w:left="1080" w:hanging="360"/>
      </w:pPr>
    </w:lvl>
    <w:lvl w:ilvl="2" w:tplc="E3BAD358" w:tentative="1">
      <w:start w:val="1"/>
      <w:numFmt w:val="lowerRoman"/>
      <w:lvlText w:val="%3."/>
      <w:lvlJc w:val="right"/>
      <w:pPr>
        <w:ind w:left="1800" w:hanging="180"/>
      </w:pPr>
    </w:lvl>
    <w:lvl w:ilvl="3" w:tplc="5840F0F0" w:tentative="1">
      <w:start w:val="1"/>
      <w:numFmt w:val="decimal"/>
      <w:lvlText w:val="%4."/>
      <w:lvlJc w:val="left"/>
      <w:pPr>
        <w:ind w:left="2520" w:hanging="360"/>
      </w:pPr>
    </w:lvl>
    <w:lvl w:ilvl="4" w:tplc="ED765778" w:tentative="1">
      <w:start w:val="1"/>
      <w:numFmt w:val="lowerLetter"/>
      <w:lvlText w:val="%5."/>
      <w:lvlJc w:val="left"/>
      <w:pPr>
        <w:ind w:left="3240" w:hanging="360"/>
      </w:pPr>
    </w:lvl>
    <w:lvl w:ilvl="5" w:tplc="32E4DC62" w:tentative="1">
      <w:start w:val="1"/>
      <w:numFmt w:val="lowerRoman"/>
      <w:lvlText w:val="%6."/>
      <w:lvlJc w:val="right"/>
      <w:pPr>
        <w:ind w:left="3960" w:hanging="180"/>
      </w:pPr>
    </w:lvl>
    <w:lvl w:ilvl="6" w:tplc="34564D44" w:tentative="1">
      <w:start w:val="1"/>
      <w:numFmt w:val="decimal"/>
      <w:lvlText w:val="%7."/>
      <w:lvlJc w:val="left"/>
      <w:pPr>
        <w:ind w:left="4680" w:hanging="360"/>
      </w:pPr>
    </w:lvl>
    <w:lvl w:ilvl="7" w:tplc="B60ECC58" w:tentative="1">
      <w:start w:val="1"/>
      <w:numFmt w:val="lowerLetter"/>
      <w:lvlText w:val="%8."/>
      <w:lvlJc w:val="left"/>
      <w:pPr>
        <w:ind w:left="5400" w:hanging="360"/>
      </w:pPr>
    </w:lvl>
    <w:lvl w:ilvl="8" w:tplc="FD7E7124" w:tentative="1">
      <w:start w:val="1"/>
      <w:numFmt w:val="lowerRoman"/>
      <w:lvlText w:val="%9."/>
      <w:lvlJc w:val="right"/>
      <w:pPr>
        <w:ind w:left="6120" w:hanging="180"/>
      </w:pPr>
    </w:lvl>
  </w:abstractNum>
  <w:abstractNum w:abstractNumId="26" w15:restartNumberingAfterBreak="0">
    <w:nsid w:val="63CA0A17"/>
    <w:multiLevelType w:val="hybridMultilevel"/>
    <w:tmpl w:val="A2E01E18"/>
    <w:lvl w:ilvl="0" w:tplc="CD68C8A6">
      <w:start w:val="1"/>
      <w:numFmt w:val="lowerLetter"/>
      <w:lvlText w:val="%1)"/>
      <w:lvlJc w:val="left"/>
      <w:pPr>
        <w:ind w:left="720" w:hanging="360"/>
      </w:pPr>
    </w:lvl>
    <w:lvl w:ilvl="1" w:tplc="0456C900" w:tentative="1">
      <w:start w:val="1"/>
      <w:numFmt w:val="lowerLetter"/>
      <w:lvlText w:val="%2."/>
      <w:lvlJc w:val="left"/>
      <w:pPr>
        <w:ind w:left="1440" w:hanging="360"/>
      </w:pPr>
    </w:lvl>
    <w:lvl w:ilvl="2" w:tplc="A57AED96" w:tentative="1">
      <w:start w:val="1"/>
      <w:numFmt w:val="lowerRoman"/>
      <w:lvlText w:val="%3."/>
      <w:lvlJc w:val="right"/>
      <w:pPr>
        <w:ind w:left="2160" w:hanging="180"/>
      </w:pPr>
    </w:lvl>
    <w:lvl w:ilvl="3" w:tplc="136C6778" w:tentative="1">
      <w:start w:val="1"/>
      <w:numFmt w:val="decimal"/>
      <w:lvlText w:val="%4."/>
      <w:lvlJc w:val="left"/>
      <w:pPr>
        <w:ind w:left="2880" w:hanging="360"/>
      </w:pPr>
    </w:lvl>
    <w:lvl w:ilvl="4" w:tplc="C0ECC078" w:tentative="1">
      <w:start w:val="1"/>
      <w:numFmt w:val="lowerLetter"/>
      <w:lvlText w:val="%5."/>
      <w:lvlJc w:val="left"/>
      <w:pPr>
        <w:ind w:left="3600" w:hanging="360"/>
      </w:pPr>
    </w:lvl>
    <w:lvl w:ilvl="5" w:tplc="598CD768" w:tentative="1">
      <w:start w:val="1"/>
      <w:numFmt w:val="lowerRoman"/>
      <w:lvlText w:val="%6."/>
      <w:lvlJc w:val="right"/>
      <w:pPr>
        <w:ind w:left="4320" w:hanging="180"/>
      </w:pPr>
    </w:lvl>
    <w:lvl w:ilvl="6" w:tplc="59F21D84" w:tentative="1">
      <w:start w:val="1"/>
      <w:numFmt w:val="decimal"/>
      <w:lvlText w:val="%7."/>
      <w:lvlJc w:val="left"/>
      <w:pPr>
        <w:ind w:left="5040" w:hanging="360"/>
      </w:pPr>
    </w:lvl>
    <w:lvl w:ilvl="7" w:tplc="AE72C888" w:tentative="1">
      <w:start w:val="1"/>
      <w:numFmt w:val="lowerLetter"/>
      <w:lvlText w:val="%8."/>
      <w:lvlJc w:val="left"/>
      <w:pPr>
        <w:ind w:left="5760" w:hanging="360"/>
      </w:pPr>
    </w:lvl>
    <w:lvl w:ilvl="8" w:tplc="9968B0E6" w:tentative="1">
      <w:start w:val="1"/>
      <w:numFmt w:val="lowerRoman"/>
      <w:lvlText w:val="%9."/>
      <w:lvlJc w:val="right"/>
      <w:pPr>
        <w:ind w:left="6480" w:hanging="180"/>
      </w:pPr>
    </w:lvl>
  </w:abstractNum>
  <w:abstractNum w:abstractNumId="27" w15:restartNumberingAfterBreak="0">
    <w:nsid w:val="643E5819"/>
    <w:multiLevelType w:val="hybridMultilevel"/>
    <w:tmpl w:val="E4E00D2A"/>
    <w:lvl w:ilvl="0" w:tplc="8BC0D1C4">
      <w:start w:val="1"/>
      <w:numFmt w:val="lowerLetter"/>
      <w:lvlText w:val="%1)"/>
      <w:lvlJc w:val="left"/>
      <w:pPr>
        <w:ind w:left="360" w:hanging="360"/>
      </w:pPr>
      <w:rPr>
        <w:rFonts w:hint="default"/>
      </w:rPr>
    </w:lvl>
    <w:lvl w:ilvl="1" w:tplc="C3C04B1E" w:tentative="1">
      <w:start w:val="1"/>
      <w:numFmt w:val="bullet"/>
      <w:lvlText w:val="o"/>
      <w:lvlJc w:val="left"/>
      <w:pPr>
        <w:ind w:left="1080" w:hanging="360"/>
      </w:pPr>
      <w:rPr>
        <w:rFonts w:ascii="Courier New" w:hAnsi="Courier New" w:cs="Courier New" w:hint="default"/>
      </w:rPr>
    </w:lvl>
    <w:lvl w:ilvl="2" w:tplc="19F2C1D2" w:tentative="1">
      <w:start w:val="1"/>
      <w:numFmt w:val="bullet"/>
      <w:lvlText w:val=""/>
      <w:lvlJc w:val="left"/>
      <w:pPr>
        <w:ind w:left="1800" w:hanging="360"/>
      </w:pPr>
      <w:rPr>
        <w:rFonts w:ascii="Wingdings" w:hAnsi="Wingdings" w:hint="default"/>
      </w:rPr>
    </w:lvl>
    <w:lvl w:ilvl="3" w:tplc="2FF07FD6" w:tentative="1">
      <w:start w:val="1"/>
      <w:numFmt w:val="bullet"/>
      <w:lvlText w:val=""/>
      <w:lvlJc w:val="left"/>
      <w:pPr>
        <w:ind w:left="2520" w:hanging="360"/>
      </w:pPr>
      <w:rPr>
        <w:rFonts w:ascii="Symbol" w:hAnsi="Symbol" w:hint="default"/>
      </w:rPr>
    </w:lvl>
    <w:lvl w:ilvl="4" w:tplc="D436BAF0" w:tentative="1">
      <w:start w:val="1"/>
      <w:numFmt w:val="bullet"/>
      <w:lvlText w:val="o"/>
      <w:lvlJc w:val="left"/>
      <w:pPr>
        <w:ind w:left="3240" w:hanging="360"/>
      </w:pPr>
      <w:rPr>
        <w:rFonts w:ascii="Courier New" w:hAnsi="Courier New" w:cs="Courier New" w:hint="default"/>
      </w:rPr>
    </w:lvl>
    <w:lvl w:ilvl="5" w:tplc="1EF4F050" w:tentative="1">
      <w:start w:val="1"/>
      <w:numFmt w:val="bullet"/>
      <w:lvlText w:val=""/>
      <w:lvlJc w:val="left"/>
      <w:pPr>
        <w:ind w:left="3960" w:hanging="360"/>
      </w:pPr>
      <w:rPr>
        <w:rFonts w:ascii="Wingdings" w:hAnsi="Wingdings" w:hint="default"/>
      </w:rPr>
    </w:lvl>
    <w:lvl w:ilvl="6" w:tplc="D88ADFB6" w:tentative="1">
      <w:start w:val="1"/>
      <w:numFmt w:val="bullet"/>
      <w:lvlText w:val=""/>
      <w:lvlJc w:val="left"/>
      <w:pPr>
        <w:ind w:left="4680" w:hanging="360"/>
      </w:pPr>
      <w:rPr>
        <w:rFonts w:ascii="Symbol" w:hAnsi="Symbol" w:hint="default"/>
      </w:rPr>
    </w:lvl>
    <w:lvl w:ilvl="7" w:tplc="E3164CD2" w:tentative="1">
      <w:start w:val="1"/>
      <w:numFmt w:val="bullet"/>
      <w:lvlText w:val="o"/>
      <w:lvlJc w:val="left"/>
      <w:pPr>
        <w:ind w:left="5400" w:hanging="360"/>
      </w:pPr>
      <w:rPr>
        <w:rFonts w:ascii="Courier New" w:hAnsi="Courier New" w:cs="Courier New" w:hint="default"/>
      </w:rPr>
    </w:lvl>
    <w:lvl w:ilvl="8" w:tplc="63D2F5E0" w:tentative="1">
      <w:start w:val="1"/>
      <w:numFmt w:val="bullet"/>
      <w:lvlText w:val=""/>
      <w:lvlJc w:val="left"/>
      <w:pPr>
        <w:ind w:left="6120" w:hanging="360"/>
      </w:pPr>
      <w:rPr>
        <w:rFonts w:ascii="Wingdings" w:hAnsi="Wingdings" w:hint="default"/>
      </w:rPr>
    </w:lvl>
  </w:abstractNum>
  <w:abstractNum w:abstractNumId="28" w15:restartNumberingAfterBreak="0">
    <w:nsid w:val="659B48D9"/>
    <w:multiLevelType w:val="hybridMultilevel"/>
    <w:tmpl w:val="F21E2408"/>
    <w:lvl w:ilvl="0" w:tplc="695A0828">
      <w:start w:val="1"/>
      <w:numFmt w:val="lowerLetter"/>
      <w:lvlText w:val="%1)"/>
      <w:lvlJc w:val="left"/>
      <w:pPr>
        <w:ind w:left="1080" w:hanging="360"/>
      </w:pPr>
    </w:lvl>
    <w:lvl w:ilvl="1" w:tplc="3B8A8D46" w:tentative="1">
      <w:start w:val="1"/>
      <w:numFmt w:val="lowerLetter"/>
      <w:lvlText w:val="%2."/>
      <w:lvlJc w:val="left"/>
      <w:pPr>
        <w:ind w:left="1800" w:hanging="360"/>
      </w:pPr>
    </w:lvl>
    <w:lvl w:ilvl="2" w:tplc="1DFEFBF0" w:tentative="1">
      <w:start w:val="1"/>
      <w:numFmt w:val="lowerRoman"/>
      <w:lvlText w:val="%3."/>
      <w:lvlJc w:val="right"/>
      <w:pPr>
        <w:ind w:left="2520" w:hanging="180"/>
      </w:pPr>
    </w:lvl>
    <w:lvl w:ilvl="3" w:tplc="CC36CAF8" w:tentative="1">
      <w:start w:val="1"/>
      <w:numFmt w:val="decimal"/>
      <w:lvlText w:val="%4."/>
      <w:lvlJc w:val="left"/>
      <w:pPr>
        <w:ind w:left="3240" w:hanging="360"/>
      </w:pPr>
    </w:lvl>
    <w:lvl w:ilvl="4" w:tplc="43F0AAFE" w:tentative="1">
      <w:start w:val="1"/>
      <w:numFmt w:val="lowerLetter"/>
      <w:lvlText w:val="%5."/>
      <w:lvlJc w:val="left"/>
      <w:pPr>
        <w:ind w:left="3960" w:hanging="360"/>
      </w:pPr>
    </w:lvl>
    <w:lvl w:ilvl="5" w:tplc="42E81814" w:tentative="1">
      <w:start w:val="1"/>
      <w:numFmt w:val="lowerRoman"/>
      <w:lvlText w:val="%6."/>
      <w:lvlJc w:val="right"/>
      <w:pPr>
        <w:ind w:left="4680" w:hanging="180"/>
      </w:pPr>
    </w:lvl>
    <w:lvl w:ilvl="6" w:tplc="3C3AC798" w:tentative="1">
      <w:start w:val="1"/>
      <w:numFmt w:val="decimal"/>
      <w:lvlText w:val="%7."/>
      <w:lvlJc w:val="left"/>
      <w:pPr>
        <w:ind w:left="5400" w:hanging="360"/>
      </w:pPr>
    </w:lvl>
    <w:lvl w:ilvl="7" w:tplc="9B4C482E" w:tentative="1">
      <w:start w:val="1"/>
      <w:numFmt w:val="lowerLetter"/>
      <w:lvlText w:val="%8."/>
      <w:lvlJc w:val="left"/>
      <w:pPr>
        <w:ind w:left="6120" w:hanging="360"/>
      </w:pPr>
    </w:lvl>
    <w:lvl w:ilvl="8" w:tplc="6C8A6DD2" w:tentative="1">
      <w:start w:val="1"/>
      <w:numFmt w:val="lowerRoman"/>
      <w:lvlText w:val="%9."/>
      <w:lvlJc w:val="right"/>
      <w:pPr>
        <w:ind w:left="6840" w:hanging="180"/>
      </w:pPr>
    </w:lvl>
  </w:abstractNum>
  <w:abstractNum w:abstractNumId="29" w15:restartNumberingAfterBreak="0">
    <w:nsid w:val="68E325F8"/>
    <w:multiLevelType w:val="hybridMultilevel"/>
    <w:tmpl w:val="B88C8A2A"/>
    <w:lvl w:ilvl="0" w:tplc="120A6B44">
      <w:start w:val="1"/>
      <w:numFmt w:val="lowerLetter"/>
      <w:lvlText w:val="%1)"/>
      <w:lvlJc w:val="left"/>
      <w:pPr>
        <w:ind w:left="360" w:hanging="360"/>
      </w:pPr>
    </w:lvl>
    <w:lvl w:ilvl="1" w:tplc="6D5CBD1E" w:tentative="1">
      <w:start w:val="1"/>
      <w:numFmt w:val="lowerLetter"/>
      <w:lvlText w:val="%2."/>
      <w:lvlJc w:val="left"/>
      <w:pPr>
        <w:ind w:left="1080" w:hanging="360"/>
      </w:pPr>
    </w:lvl>
    <w:lvl w:ilvl="2" w:tplc="E06EA142" w:tentative="1">
      <w:start w:val="1"/>
      <w:numFmt w:val="lowerRoman"/>
      <w:lvlText w:val="%3."/>
      <w:lvlJc w:val="right"/>
      <w:pPr>
        <w:ind w:left="1800" w:hanging="180"/>
      </w:pPr>
    </w:lvl>
    <w:lvl w:ilvl="3" w:tplc="F8DEEA98" w:tentative="1">
      <w:start w:val="1"/>
      <w:numFmt w:val="decimal"/>
      <w:lvlText w:val="%4."/>
      <w:lvlJc w:val="left"/>
      <w:pPr>
        <w:ind w:left="2520" w:hanging="360"/>
      </w:pPr>
    </w:lvl>
    <w:lvl w:ilvl="4" w:tplc="67244470" w:tentative="1">
      <w:start w:val="1"/>
      <w:numFmt w:val="lowerLetter"/>
      <w:lvlText w:val="%5."/>
      <w:lvlJc w:val="left"/>
      <w:pPr>
        <w:ind w:left="3240" w:hanging="360"/>
      </w:pPr>
    </w:lvl>
    <w:lvl w:ilvl="5" w:tplc="FC7E16CE" w:tentative="1">
      <w:start w:val="1"/>
      <w:numFmt w:val="lowerRoman"/>
      <w:lvlText w:val="%6."/>
      <w:lvlJc w:val="right"/>
      <w:pPr>
        <w:ind w:left="3960" w:hanging="180"/>
      </w:pPr>
    </w:lvl>
    <w:lvl w:ilvl="6" w:tplc="41EED8C4" w:tentative="1">
      <w:start w:val="1"/>
      <w:numFmt w:val="decimal"/>
      <w:lvlText w:val="%7."/>
      <w:lvlJc w:val="left"/>
      <w:pPr>
        <w:ind w:left="4680" w:hanging="360"/>
      </w:pPr>
    </w:lvl>
    <w:lvl w:ilvl="7" w:tplc="5622B8F6" w:tentative="1">
      <w:start w:val="1"/>
      <w:numFmt w:val="lowerLetter"/>
      <w:lvlText w:val="%8."/>
      <w:lvlJc w:val="left"/>
      <w:pPr>
        <w:ind w:left="5400" w:hanging="360"/>
      </w:pPr>
    </w:lvl>
    <w:lvl w:ilvl="8" w:tplc="2F400DD2" w:tentative="1">
      <w:start w:val="1"/>
      <w:numFmt w:val="lowerRoman"/>
      <w:lvlText w:val="%9."/>
      <w:lvlJc w:val="right"/>
      <w:pPr>
        <w:ind w:left="6120" w:hanging="180"/>
      </w:pPr>
    </w:lvl>
  </w:abstractNum>
  <w:abstractNum w:abstractNumId="30" w15:restartNumberingAfterBreak="0">
    <w:nsid w:val="6B9331AF"/>
    <w:multiLevelType w:val="hybridMultilevel"/>
    <w:tmpl w:val="A2E01E18"/>
    <w:lvl w:ilvl="0" w:tplc="4D3C50FA">
      <w:start w:val="1"/>
      <w:numFmt w:val="lowerLetter"/>
      <w:lvlText w:val="%1)"/>
      <w:lvlJc w:val="left"/>
      <w:pPr>
        <w:ind w:left="720" w:hanging="360"/>
      </w:pPr>
    </w:lvl>
    <w:lvl w:ilvl="1" w:tplc="161456B8" w:tentative="1">
      <w:start w:val="1"/>
      <w:numFmt w:val="lowerLetter"/>
      <w:lvlText w:val="%2."/>
      <w:lvlJc w:val="left"/>
      <w:pPr>
        <w:ind w:left="1440" w:hanging="360"/>
      </w:pPr>
    </w:lvl>
    <w:lvl w:ilvl="2" w:tplc="4AC2874A" w:tentative="1">
      <w:start w:val="1"/>
      <w:numFmt w:val="lowerRoman"/>
      <w:lvlText w:val="%3."/>
      <w:lvlJc w:val="right"/>
      <w:pPr>
        <w:ind w:left="2160" w:hanging="180"/>
      </w:pPr>
    </w:lvl>
    <w:lvl w:ilvl="3" w:tplc="92820122" w:tentative="1">
      <w:start w:val="1"/>
      <w:numFmt w:val="decimal"/>
      <w:lvlText w:val="%4."/>
      <w:lvlJc w:val="left"/>
      <w:pPr>
        <w:ind w:left="2880" w:hanging="360"/>
      </w:pPr>
    </w:lvl>
    <w:lvl w:ilvl="4" w:tplc="BD9A4E10" w:tentative="1">
      <w:start w:val="1"/>
      <w:numFmt w:val="lowerLetter"/>
      <w:lvlText w:val="%5."/>
      <w:lvlJc w:val="left"/>
      <w:pPr>
        <w:ind w:left="3600" w:hanging="360"/>
      </w:pPr>
    </w:lvl>
    <w:lvl w:ilvl="5" w:tplc="14B002B2" w:tentative="1">
      <w:start w:val="1"/>
      <w:numFmt w:val="lowerRoman"/>
      <w:lvlText w:val="%6."/>
      <w:lvlJc w:val="right"/>
      <w:pPr>
        <w:ind w:left="4320" w:hanging="180"/>
      </w:pPr>
    </w:lvl>
    <w:lvl w:ilvl="6" w:tplc="B33E0666" w:tentative="1">
      <w:start w:val="1"/>
      <w:numFmt w:val="decimal"/>
      <w:lvlText w:val="%7."/>
      <w:lvlJc w:val="left"/>
      <w:pPr>
        <w:ind w:left="5040" w:hanging="360"/>
      </w:pPr>
    </w:lvl>
    <w:lvl w:ilvl="7" w:tplc="EC3ECD6A" w:tentative="1">
      <w:start w:val="1"/>
      <w:numFmt w:val="lowerLetter"/>
      <w:lvlText w:val="%8."/>
      <w:lvlJc w:val="left"/>
      <w:pPr>
        <w:ind w:left="5760" w:hanging="360"/>
      </w:pPr>
    </w:lvl>
    <w:lvl w:ilvl="8" w:tplc="F6C2F798" w:tentative="1">
      <w:start w:val="1"/>
      <w:numFmt w:val="lowerRoman"/>
      <w:lvlText w:val="%9."/>
      <w:lvlJc w:val="right"/>
      <w:pPr>
        <w:ind w:left="6480" w:hanging="180"/>
      </w:pPr>
    </w:lvl>
  </w:abstractNum>
  <w:abstractNum w:abstractNumId="31" w15:restartNumberingAfterBreak="0">
    <w:nsid w:val="6C0007F2"/>
    <w:multiLevelType w:val="hybridMultilevel"/>
    <w:tmpl w:val="E19E286C"/>
    <w:lvl w:ilvl="0" w:tplc="F16E89BA">
      <w:start w:val="1"/>
      <w:numFmt w:val="lowerLetter"/>
      <w:lvlText w:val="%1)"/>
      <w:lvlJc w:val="left"/>
      <w:pPr>
        <w:ind w:left="360" w:hanging="360"/>
      </w:pPr>
    </w:lvl>
    <w:lvl w:ilvl="1" w:tplc="4FBC6D0A" w:tentative="1">
      <w:start w:val="1"/>
      <w:numFmt w:val="lowerLetter"/>
      <w:lvlText w:val="%2."/>
      <w:lvlJc w:val="left"/>
      <w:pPr>
        <w:ind w:left="1080" w:hanging="360"/>
      </w:pPr>
    </w:lvl>
    <w:lvl w:ilvl="2" w:tplc="B492B342" w:tentative="1">
      <w:start w:val="1"/>
      <w:numFmt w:val="lowerRoman"/>
      <w:lvlText w:val="%3."/>
      <w:lvlJc w:val="right"/>
      <w:pPr>
        <w:ind w:left="1800" w:hanging="180"/>
      </w:pPr>
    </w:lvl>
    <w:lvl w:ilvl="3" w:tplc="5ABA0A28" w:tentative="1">
      <w:start w:val="1"/>
      <w:numFmt w:val="decimal"/>
      <w:lvlText w:val="%4."/>
      <w:lvlJc w:val="left"/>
      <w:pPr>
        <w:ind w:left="2520" w:hanging="360"/>
      </w:pPr>
    </w:lvl>
    <w:lvl w:ilvl="4" w:tplc="FCD06CEA" w:tentative="1">
      <w:start w:val="1"/>
      <w:numFmt w:val="lowerLetter"/>
      <w:lvlText w:val="%5."/>
      <w:lvlJc w:val="left"/>
      <w:pPr>
        <w:ind w:left="3240" w:hanging="360"/>
      </w:pPr>
    </w:lvl>
    <w:lvl w:ilvl="5" w:tplc="D4823386" w:tentative="1">
      <w:start w:val="1"/>
      <w:numFmt w:val="lowerRoman"/>
      <w:lvlText w:val="%6."/>
      <w:lvlJc w:val="right"/>
      <w:pPr>
        <w:ind w:left="3960" w:hanging="180"/>
      </w:pPr>
    </w:lvl>
    <w:lvl w:ilvl="6" w:tplc="0206E1CE" w:tentative="1">
      <w:start w:val="1"/>
      <w:numFmt w:val="decimal"/>
      <w:lvlText w:val="%7."/>
      <w:lvlJc w:val="left"/>
      <w:pPr>
        <w:ind w:left="4680" w:hanging="360"/>
      </w:pPr>
    </w:lvl>
    <w:lvl w:ilvl="7" w:tplc="24FC22DE" w:tentative="1">
      <w:start w:val="1"/>
      <w:numFmt w:val="lowerLetter"/>
      <w:lvlText w:val="%8."/>
      <w:lvlJc w:val="left"/>
      <w:pPr>
        <w:ind w:left="5400" w:hanging="360"/>
      </w:pPr>
    </w:lvl>
    <w:lvl w:ilvl="8" w:tplc="EFA632A0" w:tentative="1">
      <w:start w:val="1"/>
      <w:numFmt w:val="lowerRoman"/>
      <w:lvlText w:val="%9."/>
      <w:lvlJc w:val="right"/>
      <w:pPr>
        <w:ind w:left="6120" w:hanging="180"/>
      </w:pPr>
    </w:lvl>
  </w:abstractNum>
  <w:abstractNum w:abstractNumId="32" w15:restartNumberingAfterBreak="0">
    <w:nsid w:val="77A83B54"/>
    <w:multiLevelType w:val="hybridMultilevel"/>
    <w:tmpl w:val="92343F60"/>
    <w:lvl w:ilvl="0" w:tplc="3DC28534">
      <w:start w:val="1"/>
      <w:numFmt w:val="lowerLetter"/>
      <w:lvlText w:val="%1)"/>
      <w:lvlJc w:val="left"/>
      <w:pPr>
        <w:ind w:left="720" w:hanging="360"/>
      </w:pPr>
    </w:lvl>
    <w:lvl w:ilvl="1" w:tplc="C658C104" w:tentative="1">
      <w:start w:val="1"/>
      <w:numFmt w:val="lowerLetter"/>
      <w:lvlText w:val="%2."/>
      <w:lvlJc w:val="left"/>
      <w:pPr>
        <w:ind w:left="1440" w:hanging="360"/>
      </w:pPr>
    </w:lvl>
    <w:lvl w:ilvl="2" w:tplc="45D67D42" w:tentative="1">
      <w:start w:val="1"/>
      <w:numFmt w:val="lowerRoman"/>
      <w:lvlText w:val="%3."/>
      <w:lvlJc w:val="right"/>
      <w:pPr>
        <w:ind w:left="2160" w:hanging="180"/>
      </w:pPr>
    </w:lvl>
    <w:lvl w:ilvl="3" w:tplc="D8EEC736" w:tentative="1">
      <w:start w:val="1"/>
      <w:numFmt w:val="decimal"/>
      <w:lvlText w:val="%4."/>
      <w:lvlJc w:val="left"/>
      <w:pPr>
        <w:ind w:left="2880" w:hanging="360"/>
      </w:pPr>
    </w:lvl>
    <w:lvl w:ilvl="4" w:tplc="DE9EE13C" w:tentative="1">
      <w:start w:val="1"/>
      <w:numFmt w:val="lowerLetter"/>
      <w:lvlText w:val="%5."/>
      <w:lvlJc w:val="left"/>
      <w:pPr>
        <w:ind w:left="3600" w:hanging="360"/>
      </w:pPr>
    </w:lvl>
    <w:lvl w:ilvl="5" w:tplc="702CC6CE" w:tentative="1">
      <w:start w:val="1"/>
      <w:numFmt w:val="lowerRoman"/>
      <w:lvlText w:val="%6."/>
      <w:lvlJc w:val="right"/>
      <w:pPr>
        <w:ind w:left="4320" w:hanging="180"/>
      </w:pPr>
    </w:lvl>
    <w:lvl w:ilvl="6" w:tplc="3F5AF108" w:tentative="1">
      <w:start w:val="1"/>
      <w:numFmt w:val="decimal"/>
      <w:lvlText w:val="%7."/>
      <w:lvlJc w:val="left"/>
      <w:pPr>
        <w:ind w:left="5040" w:hanging="360"/>
      </w:pPr>
    </w:lvl>
    <w:lvl w:ilvl="7" w:tplc="6DF6F87E" w:tentative="1">
      <w:start w:val="1"/>
      <w:numFmt w:val="lowerLetter"/>
      <w:lvlText w:val="%8."/>
      <w:lvlJc w:val="left"/>
      <w:pPr>
        <w:ind w:left="5760" w:hanging="360"/>
      </w:pPr>
    </w:lvl>
    <w:lvl w:ilvl="8" w:tplc="BD747C1E" w:tentative="1">
      <w:start w:val="1"/>
      <w:numFmt w:val="lowerRoman"/>
      <w:lvlText w:val="%9."/>
      <w:lvlJc w:val="right"/>
      <w:pPr>
        <w:ind w:left="6480" w:hanging="180"/>
      </w:pPr>
    </w:lvl>
  </w:abstractNum>
  <w:abstractNum w:abstractNumId="33" w15:restartNumberingAfterBreak="0">
    <w:nsid w:val="77BF2BAC"/>
    <w:multiLevelType w:val="hybridMultilevel"/>
    <w:tmpl w:val="F1583D9A"/>
    <w:lvl w:ilvl="0" w:tplc="CB4E0B60">
      <w:start w:val="1"/>
      <w:numFmt w:val="lowerLetter"/>
      <w:lvlText w:val="%1)"/>
      <w:lvlJc w:val="left"/>
      <w:pPr>
        <w:ind w:left="1080" w:hanging="360"/>
      </w:pPr>
    </w:lvl>
    <w:lvl w:ilvl="1" w:tplc="E072F410" w:tentative="1">
      <w:start w:val="1"/>
      <w:numFmt w:val="lowerLetter"/>
      <w:lvlText w:val="%2."/>
      <w:lvlJc w:val="left"/>
      <w:pPr>
        <w:ind w:left="1800" w:hanging="360"/>
      </w:pPr>
    </w:lvl>
    <w:lvl w:ilvl="2" w:tplc="8E6AE880" w:tentative="1">
      <w:start w:val="1"/>
      <w:numFmt w:val="lowerRoman"/>
      <w:lvlText w:val="%3."/>
      <w:lvlJc w:val="right"/>
      <w:pPr>
        <w:ind w:left="2520" w:hanging="180"/>
      </w:pPr>
    </w:lvl>
    <w:lvl w:ilvl="3" w:tplc="206E95B8" w:tentative="1">
      <w:start w:val="1"/>
      <w:numFmt w:val="decimal"/>
      <w:lvlText w:val="%4."/>
      <w:lvlJc w:val="left"/>
      <w:pPr>
        <w:ind w:left="3240" w:hanging="360"/>
      </w:pPr>
    </w:lvl>
    <w:lvl w:ilvl="4" w:tplc="18BC3C38" w:tentative="1">
      <w:start w:val="1"/>
      <w:numFmt w:val="lowerLetter"/>
      <w:lvlText w:val="%5."/>
      <w:lvlJc w:val="left"/>
      <w:pPr>
        <w:ind w:left="3960" w:hanging="360"/>
      </w:pPr>
    </w:lvl>
    <w:lvl w:ilvl="5" w:tplc="8C1EC54A" w:tentative="1">
      <w:start w:val="1"/>
      <w:numFmt w:val="lowerRoman"/>
      <w:lvlText w:val="%6."/>
      <w:lvlJc w:val="right"/>
      <w:pPr>
        <w:ind w:left="4680" w:hanging="180"/>
      </w:pPr>
    </w:lvl>
    <w:lvl w:ilvl="6" w:tplc="2F785382" w:tentative="1">
      <w:start w:val="1"/>
      <w:numFmt w:val="decimal"/>
      <w:lvlText w:val="%7."/>
      <w:lvlJc w:val="left"/>
      <w:pPr>
        <w:ind w:left="5400" w:hanging="360"/>
      </w:pPr>
    </w:lvl>
    <w:lvl w:ilvl="7" w:tplc="3A043BF0" w:tentative="1">
      <w:start w:val="1"/>
      <w:numFmt w:val="lowerLetter"/>
      <w:lvlText w:val="%8."/>
      <w:lvlJc w:val="left"/>
      <w:pPr>
        <w:ind w:left="6120" w:hanging="360"/>
      </w:pPr>
    </w:lvl>
    <w:lvl w:ilvl="8" w:tplc="CB04034E" w:tentative="1">
      <w:start w:val="1"/>
      <w:numFmt w:val="lowerRoman"/>
      <w:lvlText w:val="%9."/>
      <w:lvlJc w:val="right"/>
      <w:pPr>
        <w:ind w:left="6840" w:hanging="180"/>
      </w:pPr>
    </w:lvl>
  </w:abstractNum>
  <w:abstractNum w:abstractNumId="34" w15:restartNumberingAfterBreak="0">
    <w:nsid w:val="78AF245F"/>
    <w:multiLevelType w:val="hybridMultilevel"/>
    <w:tmpl w:val="F000C5EC"/>
    <w:lvl w:ilvl="0" w:tplc="DAAE08E2">
      <w:start w:val="1"/>
      <w:numFmt w:val="lowerLetter"/>
      <w:lvlText w:val="%1)"/>
      <w:lvlJc w:val="left"/>
      <w:pPr>
        <w:ind w:left="1080" w:hanging="360"/>
      </w:pPr>
    </w:lvl>
    <w:lvl w:ilvl="1" w:tplc="25848F7A" w:tentative="1">
      <w:start w:val="1"/>
      <w:numFmt w:val="lowerLetter"/>
      <w:lvlText w:val="%2."/>
      <w:lvlJc w:val="left"/>
      <w:pPr>
        <w:ind w:left="1800" w:hanging="360"/>
      </w:pPr>
    </w:lvl>
    <w:lvl w:ilvl="2" w:tplc="B0589E50" w:tentative="1">
      <w:start w:val="1"/>
      <w:numFmt w:val="lowerRoman"/>
      <w:lvlText w:val="%3."/>
      <w:lvlJc w:val="right"/>
      <w:pPr>
        <w:ind w:left="2520" w:hanging="180"/>
      </w:pPr>
    </w:lvl>
    <w:lvl w:ilvl="3" w:tplc="11B6F5BA" w:tentative="1">
      <w:start w:val="1"/>
      <w:numFmt w:val="decimal"/>
      <w:lvlText w:val="%4."/>
      <w:lvlJc w:val="left"/>
      <w:pPr>
        <w:ind w:left="3240" w:hanging="360"/>
      </w:pPr>
    </w:lvl>
    <w:lvl w:ilvl="4" w:tplc="792C044A" w:tentative="1">
      <w:start w:val="1"/>
      <w:numFmt w:val="lowerLetter"/>
      <w:lvlText w:val="%5."/>
      <w:lvlJc w:val="left"/>
      <w:pPr>
        <w:ind w:left="3960" w:hanging="360"/>
      </w:pPr>
    </w:lvl>
    <w:lvl w:ilvl="5" w:tplc="C49E6DBE" w:tentative="1">
      <w:start w:val="1"/>
      <w:numFmt w:val="lowerRoman"/>
      <w:lvlText w:val="%6."/>
      <w:lvlJc w:val="right"/>
      <w:pPr>
        <w:ind w:left="4680" w:hanging="180"/>
      </w:pPr>
    </w:lvl>
    <w:lvl w:ilvl="6" w:tplc="6B6802DA" w:tentative="1">
      <w:start w:val="1"/>
      <w:numFmt w:val="decimal"/>
      <w:lvlText w:val="%7."/>
      <w:lvlJc w:val="left"/>
      <w:pPr>
        <w:ind w:left="5400" w:hanging="360"/>
      </w:pPr>
    </w:lvl>
    <w:lvl w:ilvl="7" w:tplc="D7D45C9C" w:tentative="1">
      <w:start w:val="1"/>
      <w:numFmt w:val="lowerLetter"/>
      <w:lvlText w:val="%8."/>
      <w:lvlJc w:val="left"/>
      <w:pPr>
        <w:ind w:left="6120" w:hanging="360"/>
      </w:pPr>
    </w:lvl>
    <w:lvl w:ilvl="8" w:tplc="2A508766" w:tentative="1">
      <w:start w:val="1"/>
      <w:numFmt w:val="lowerRoman"/>
      <w:lvlText w:val="%9."/>
      <w:lvlJc w:val="right"/>
      <w:pPr>
        <w:ind w:left="6840" w:hanging="180"/>
      </w:pPr>
    </w:lvl>
  </w:abstractNum>
  <w:abstractNum w:abstractNumId="35" w15:restartNumberingAfterBreak="0">
    <w:nsid w:val="79B97FC3"/>
    <w:multiLevelType w:val="hybridMultilevel"/>
    <w:tmpl w:val="7BD06F12"/>
    <w:lvl w:ilvl="0" w:tplc="847E77B6">
      <w:start w:val="1"/>
      <w:numFmt w:val="bullet"/>
      <w:lvlText w:val=""/>
      <w:lvlJc w:val="left"/>
      <w:pPr>
        <w:ind w:left="360" w:hanging="360"/>
      </w:pPr>
      <w:rPr>
        <w:rFonts w:ascii="Symbol" w:hAnsi="Symbol" w:hint="default"/>
      </w:rPr>
    </w:lvl>
    <w:lvl w:ilvl="1" w:tplc="13E0CA7C" w:tentative="1">
      <w:start w:val="1"/>
      <w:numFmt w:val="lowerLetter"/>
      <w:lvlText w:val="%2."/>
      <w:lvlJc w:val="left"/>
      <w:pPr>
        <w:ind w:left="1080" w:hanging="360"/>
      </w:pPr>
    </w:lvl>
    <w:lvl w:ilvl="2" w:tplc="7DF45DEA" w:tentative="1">
      <w:start w:val="1"/>
      <w:numFmt w:val="lowerRoman"/>
      <w:lvlText w:val="%3."/>
      <w:lvlJc w:val="right"/>
      <w:pPr>
        <w:ind w:left="1800" w:hanging="180"/>
      </w:pPr>
    </w:lvl>
    <w:lvl w:ilvl="3" w:tplc="4814A7E4" w:tentative="1">
      <w:start w:val="1"/>
      <w:numFmt w:val="decimal"/>
      <w:lvlText w:val="%4."/>
      <w:lvlJc w:val="left"/>
      <w:pPr>
        <w:ind w:left="2520" w:hanging="360"/>
      </w:pPr>
    </w:lvl>
    <w:lvl w:ilvl="4" w:tplc="47D65F3E" w:tentative="1">
      <w:start w:val="1"/>
      <w:numFmt w:val="lowerLetter"/>
      <w:lvlText w:val="%5."/>
      <w:lvlJc w:val="left"/>
      <w:pPr>
        <w:ind w:left="3240" w:hanging="360"/>
      </w:pPr>
    </w:lvl>
    <w:lvl w:ilvl="5" w:tplc="30AA6068" w:tentative="1">
      <w:start w:val="1"/>
      <w:numFmt w:val="lowerRoman"/>
      <w:lvlText w:val="%6."/>
      <w:lvlJc w:val="right"/>
      <w:pPr>
        <w:ind w:left="3960" w:hanging="180"/>
      </w:pPr>
    </w:lvl>
    <w:lvl w:ilvl="6" w:tplc="05DAF888" w:tentative="1">
      <w:start w:val="1"/>
      <w:numFmt w:val="decimal"/>
      <w:lvlText w:val="%7."/>
      <w:lvlJc w:val="left"/>
      <w:pPr>
        <w:ind w:left="4680" w:hanging="360"/>
      </w:pPr>
    </w:lvl>
    <w:lvl w:ilvl="7" w:tplc="29EEE516" w:tentative="1">
      <w:start w:val="1"/>
      <w:numFmt w:val="lowerLetter"/>
      <w:lvlText w:val="%8."/>
      <w:lvlJc w:val="left"/>
      <w:pPr>
        <w:ind w:left="5400" w:hanging="360"/>
      </w:pPr>
    </w:lvl>
    <w:lvl w:ilvl="8" w:tplc="27DEF9BC" w:tentative="1">
      <w:start w:val="1"/>
      <w:numFmt w:val="lowerRoman"/>
      <w:lvlText w:val="%9."/>
      <w:lvlJc w:val="right"/>
      <w:pPr>
        <w:ind w:left="6120" w:hanging="180"/>
      </w:pPr>
    </w:lvl>
  </w:abstractNum>
  <w:abstractNum w:abstractNumId="36" w15:restartNumberingAfterBreak="0">
    <w:nsid w:val="7E706533"/>
    <w:multiLevelType w:val="hybridMultilevel"/>
    <w:tmpl w:val="2F88D0D0"/>
    <w:lvl w:ilvl="0" w:tplc="503EC56C">
      <w:start w:val="1"/>
      <w:numFmt w:val="lowerLetter"/>
      <w:lvlText w:val="%1)"/>
      <w:lvlJc w:val="left"/>
      <w:pPr>
        <w:ind w:left="1080" w:hanging="360"/>
      </w:pPr>
    </w:lvl>
    <w:lvl w:ilvl="1" w:tplc="31F83FFE" w:tentative="1">
      <w:start w:val="1"/>
      <w:numFmt w:val="lowerLetter"/>
      <w:lvlText w:val="%2."/>
      <w:lvlJc w:val="left"/>
      <w:pPr>
        <w:ind w:left="1800" w:hanging="360"/>
      </w:pPr>
    </w:lvl>
    <w:lvl w:ilvl="2" w:tplc="5302F148" w:tentative="1">
      <w:start w:val="1"/>
      <w:numFmt w:val="lowerRoman"/>
      <w:lvlText w:val="%3."/>
      <w:lvlJc w:val="right"/>
      <w:pPr>
        <w:ind w:left="2520" w:hanging="180"/>
      </w:pPr>
    </w:lvl>
    <w:lvl w:ilvl="3" w:tplc="17740A54" w:tentative="1">
      <w:start w:val="1"/>
      <w:numFmt w:val="decimal"/>
      <w:lvlText w:val="%4."/>
      <w:lvlJc w:val="left"/>
      <w:pPr>
        <w:ind w:left="3240" w:hanging="360"/>
      </w:pPr>
    </w:lvl>
    <w:lvl w:ilvl="4" w:tplc="887EDD0C" w:tentative="1">
      <w:start w:val="1"/>
      <w:numFmt w:val="lowerLetter"/>
      <w:lvlText w:val="%5."/>
      <w:lvlJc w:val="left"/>
      <w:pPr>
        <w:ind w:left="3960" w:hanging="360"/>
      </w:pPr>
    </w:lvl>
    <w:lvl w:ilvl="5" w:tplc="A35436B6" w:tentative="1">
      <w:start w:val="1"/>
      <w:numFmt w:val="lowerRoman"/>
      <w:lvlText w:val="%6."/>
      <w:lvlJc w:val="right"/>
      <w:pPr>
        <w:ind w:left="4680" w:hanging="180"/>
      </w:pPr>
    </w:lvl>
    <w:lvl w:ilvl="6" w:tplc="6C3CAA14" w:tentative="1">
      <w:start w:val="1"/>
      <w:numFmt w:val="decimal"/>
      <w:lvlText w:val="%7."/>
      <w:lvlJc w:val="left"/>
      <w:pPr>
        <w:ind w:left="5400" w:hanging="360"/>
      </w:pPr>
    </w:lvl>
    <w:lvl w:ilvl="7" w:tplc="6516525C" w:tentative="1">
      <w:start w:val="1"/>
      <w:numFmt w:val="lowerLetter"/>
      <w:lvlText w:val="%8."/>
      <w:lvlJc w:val="left"/>
      <w:pPr>
        <w:ind w:left="6120" w:hanging="360"/>
      </w:pPr>
    </w:lvl>
    <w:lvl w:ilvl="8" w:tplc="E8B0291A" w:tentative="1">
      <w:start w:val="1"/>
      <w:numFmt w:val="lowerRoman"/>
      <w:lvlText w:val="%9."/>
      <w:lvlJc w:val="right"/>
      <w:pPr>
        <w:ind w:left="6840" w:hanging="180"/>
      </w:pPr>
    </w:lvl>
  </w:abstractNum>
  <w:num w:numId="1" w16cid:durableId="599217472">
    <w:abstractNumId w:val="9"/>
  </w:num>
  <w:num w:numId="2" w16cid:durableId="1064522174">
    <w:abstractNumId w:val="18"/>
  </w:num>
  <w:num w:numId="3" w16cid:durableId="1938825136">
    <w:abstractNumId w:val="26"/>
  </w:num>
  <w:num w:numId="4" w16cid:durableId="1165897128">
    <w:abstractNumId w:val="30"/>
  </w:num>
  <w:num w:numId="5" w16cid:durableId="798451779">
    <w:abstractNumId w:val="21"/>
  </w:num>
  <w:num w:numId="6" w16cid:durableId="908342249">
    <w:abstractNumId w:val="11"/>
  </w:num>
  <w:num w:numId="7" w16cid:durableId="1486701023">
    <w:abstractNumId w:val="10"/>
  </w:num>
  <w:num w:numId="8" w16cid:durableId="979579164">
    <w:abstractNumId w:val="28"/>
  </w:num>
  <w:num w:numId="9" w16cid:durableId="2059548467">
    <w:abstractNumId w:val="33"/>
  </w:num>
  <w:num w:numId="10" w16cid:durableId="1859006495">
    <w:abstractNumId w:val="13"/>
  </w:num>
  <w:num w:numId="11" w16cid:durableId="1580797301">
    <w:abstractNumId w:val="20"/>
  </w:num>
  <w:num w:numId="12" w16cid:durableId="742413739">
    <w:abstractNumId w:val="14"/>
  </w:num>
  <w:num w:numId="13" w16cid:durableId="346686777">
    <w:abstractNumId w:val="22"/>
  </w:num>
  <w:num w:numId="14" w16cid:durableId="730233221">
    <w:abstractNumId w:val="29"/>
  </w:num>
  <w:num w:numId="15" w16cid:durableId="1612517002">
    <w:abstractNumId w:val="8"/>
  </w:num>
  <w:num w:numId="16" w16cid:durableId="321933776">
    <w:abstractNumId w:val="36"/>
  </w:num>
  <w:num w:numId="17" w16cid:durableId="1772777033">
    <w:abstractNumId w:val="34"/>
  </w:num>
  <w:num w:numId="18" w16cid:durableId="1719939124">
    <w:abstractNumId w:val="2"/>
  </w:num>
  <w:num w:numId="19" w16cid:durableId="1932815884">
    <w:abstractNumId w:val="17"/>
  </w:num>
  <w:num w:numId="20" w16cid:durableId="1982269503">
    <w:abstractNumId w:val="24"/>
  </w:num>
  <w:num w:numId="21" w16cid:durableId="1499617379">
    <w:abstractNumId w:val="4"/>
  </w:num>
  <w:num w:numId="22" w16cid:durableId="627249231">
    <w:abstractNumId w:val="19"/>
  </w:num>
  <w:num w:numId="23" w16cid:durableId="820538559">
    <w:abstractNumId w:val="25"/>
  </w:num>
  <w:num w:numId="24" w16cid:durableId="1838963378">
    <w:abstractNumId w:val="27"/>
  </w:num>
  <w:num w:numId="25" w16cid:durableId="376396716">
    <w:abstractNumId w:val="15"/>
  </w:num>
  <w:num w:numId="26" w16cid:durableId="606011660">
    <w:abstractNumId w:val="31"/>
  </w:num>
  <w:num w:numId="27" w16cid:durableId="1090153445">
    <w:abstractNumId w:val="7"/>
  </w:num>
  <w:num w:numId="28" w16cid:durableId="727650214">
    <w:abstractNumId w:val="3"/>
  </w:num>
  <w:num w:numId="29" w16cid:durableId="1323897292">
    <w:abstractNumId w:val="0"/>
  </w:num>
  <w:num w:numId="30" w16cid:durableId="494951744">
    <w:abstractNumId w:val="35"/>
  </w:num>
  <w:num w:numId="31" w16cid:durableId="1308127098">
    <w:abstractNumId w:val="12"/>
  </w:num>
  <w:num w:numId="32" w16cid:durableId="1463646156">
    <w:abstractNumId w:val="5"/>
  </w:num>
  <w:num w:numId="33" w16cid:durableId="460345412">
    <w:abstractNumId w:val="6"/>
  </w:num>
  <w:num w:numId="34" w16cid:durableId="2042782227">
    <w:abstractNumId w:val="32"/>
  </w:num>
  <w:num w:numId="35" w16cid:durableId="1017776878">
    <w:abstractNumId w:val="1"/>
  </w:num>
  <w:num w:numId="36" w16cid:durableId="540359282">
    <w:abstractNumId w:val="16"/>
  </w:num>
  <w:num w:numId="37" w16cid:durableId="19918579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25"/>
    <w:rsid w:val="00025465"/>
    <w:rsid w:val="0002546A"/>
    <w:rsid w:val="00061647"/>
    <w:rsid w:val="000B0FCE"/>
    <w:rsid w:val="000F33D5"/>
    <w:rsid w:val="000F3B88"/>
    <w:rsid w:val="00180930"/>
    <w:rsid w:val="001A7CCE"/>
    <w:rsid w:val="00215FD8"/>
    <w:rsid w:val="00233351"/>
    <w:rsid w:val="00295558"/>
    <w:rsid w:val="002B43CD"/>
    <w:rsid w:val="002C2DF1"/>
    <w:rsid w:val="0030406A"/>
    <w:rsid w:val="00314224"/>
    <w:rsid w:val="00357AA8"/>
    <w:rsid w:val="005E22E2"/>
    <w:rsid w:val="005F4D7F"/>
    <w:rsid w:val="00631974"/>
    <w:rsid w:val="00637046"/>
    <w:rsid w:val="006616B3"/>
    <w:rsid w:val="006722FA"/>
    <w:rsid w:val="006A13F4"/>
    <w:rsid w:val="006B3899"/>
    <w:rsid w:val="006E3F56"/>
    <w:rsid w:val="007564F9"/>
    <w:rsid w:val="00770068"/>
    <w:rsid w:val="007A27ED"/>
    <w:rsid w:val="007B6D19"/>
    <w:rsid w:val="007E7854"/>
    <w:rsid w:val="008C3BB4"/>
    <w:rsid w:val="008F6F36"/>
    <w:rsid w:val="008F770C"/>
    <w:rsid w:val="00970425"/>
    <w:rsid w:val="00A00ADB"/>
    <w:rsid w:val="00A30E6D"/>
    <w:rsid w:val="00A82F70"/>
    <w:rsid w:val="00AB739D"/>
    <w:rsid w:val="00BB7A7A"/>
    <w:rsid w:val="00BC58C9"/>
    <w:rsid w:val="00BC6977"/>
    <w:rsid w:val="00D31D95"/>
    <w:rsid w:val="00DF37CB"/>
    <w:rsid w:val="00F1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A1456"/>
  <w15:docId w15:val="{57FDE09B-D156-461F-B299-690A86D7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97"/>
    <w:pPr>
      <w:spacing w:after="0" w:line="240" w:lineRule="auto"/>
      <w:jc w:val="both"/>
    </w:pPr>
    <w:rPr>
      <w:rFonts w:ascii="Calibri" w:hAnsi="Calibri"/>
    </w:rPr>
  </w:style>
  <w:style w:type="paragraph" w:styleId="Heading1">
    <w:name w:val="heading 1"/>
    <w:basedOn w:val="Subtitle"/>
    <w:next w:val="Normal"/>
    <w:link w:val="Heading1Char"/>
    <w:uiPriority w:val="9"/>
    <w:qFormat/>
    <w:rsid w:val="00FF4A13"/>
    <w:pPr>
      <w:outlineLvl w:val="0"/>
    </w:pPr>
  </w:style>
  <w:style w:type="paragraph" w:styleId="Heading2">
    <w:name w:val="heading 2"/>
    <w:basedOn w:val="Normal"/>
    <w:next w:val="Normal"/>
    <w:link w:val="Heading2Char"/>
    <w:uiPriority w:val="9"/>
    <w:unhideWhenUsed/>
    <w:qFormat/>
    <w:rsid w:val="001B5794"/>
    <w:pPr>
      <w:ind w:left="1260" w:hanging="1260"/>
      <w:outlineLvl w:val="1"/>
    </w:pPr>
    <w:rPr>
      <w:rFonts w:cstheme="minorHAnsi"/>
      <w:b/>
      <w:bCs/>
      <w:sz w:val="24"/>
      <w:szCs w:val="24"/>
    </w:rPr>
  </w:style>
  <w:style w:type="paragraph" w:styleId="Heading3">
    <w:name w:val="heading 3"/>
    <w:basedOn w:val="Normal"/>
    <w:next w:val="Normal"/>
    <w:link w:val="Heading3Char"/>
    <w:uiPriority w:val="9"/>
    <w:unhideWhenUsed/>
    <w:qFormat/>
    <w:rsid w:val="008F1DE3"/>
    <w:pPr>
      <w:ind w:firstLine="720"/>
      <w:outlineLvl w:val="2"/>
    </w:pPr>
    <w:rPr>
      <w:b/>
      <w:bCs/>
      <w:i/>
      <w:iCs/>
    </w:rPr>
  </w:style>
  <w:style w:type="paragraph" w:styleId="Heading4">
    <w:name w:val="heading 4"/>
    <w:basedOn w:val="Normal"/>
    <w:next w:val="Normal"/>
    <w:link w:val="Heading4Char"/>
    <w:uiPriority w:val="9"/>
    <w:unhideWhenUsed/>
    <w:rsid w:val="009D25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27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4D"/>
    <w:pPr>
      <w:ind w:left="720"/>
      <w:contextualSpacing/>
    </w:pPr>
  </w:style>
  <w:style w:type="paragraph" w:customStyle="1" w:styleId="Style">
    <w:name w:val="Style"/>
    <w:rsid w:val="001A0EF5"/>
    <w:pPr>
      <w:widowControl w:val="0"/>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1A0EF5"/>
    <w:rPr>
      <w:sz w:val="16"/>
      <w:szCs w:val="16"/>
    </w:rPr>
  </w:style>
  <w:style w:type="paragraph" w:styleId="CommentText">
    <w:name w:val="annotation text"/>
    <w:basedOn w:val="Normal"/>
    <w:link w:val="CommentTextChar"/>
    <w:uiPriority w:val="99"/>
    <w:unhideWhenUsed/>
    <w:rsid w:val="001A0EF5"/>
    <w:rPr>
      <w:sz w:val="20"/>
      <w:szCs w:val="20"/>
    </w:rPr>
  </w:style>
  <w:style w:type="character" w:customStyle="1" w:styleId="CommentTextChar">
    <w:name w:val="Comment Text Char"/>
    <w:basedOn w:val="DefaultParagraphFont"/>
    <w:link w:val="CommentText"/>
    <w:uiPriority w:val="99"/>
    <w:rsid w:val="001A0EF5"/>
    <w:rPr>
      <w:sz w:val="20"/>
      <w:szCs w:val="20"/>
    </w:rPr>
  </w:style>
  <w:style w:type="paragraph" w:styleId="CommentSubject">
    <w:name w:val="annotation subject"/>
    <w:basedOn w:val="CommentText"/>
    <w:next w:val="CommentText"/>
    <w:link w:val="CommentSubjectChar"/>
    <w:uiPriority w:val="99"/>
    <w:semiHidden/>
    <w:unhideWhenUsed/>
    <w:rsid w:val="001A0EF5"/>
    <w:rPr>
      <w:b/>
      <w:bCs/>
    </w:rPr>
  </w:style>
  <w:style w:type="character" w:customStyle="1" w:styleId="CommentSubjectChar">
    <w:name w:val="Comment Subject Char"/>
    <w:basedOn w:val="CommentTextChar"/>
    <w:link w:val="CommentSubject"/>
    <w:uiPriority w:val="99"/>
    <w:semiHidden/>
    <w:rsid w:val="001A0EF5"/>
    <w:rPr>
      <w:b/>
      <w:bCs/>
      <w:sz w:val="20"/>
      <w:szCs w:val="20"/>
    </w:rPr>
  </w:style>
  <w:style w:type="paragraph" w:styleId="BalloonText">
    <w:name w:val="Balloon Text"/>
    <w:basedOn w:val="Normal"/>
    <w:link w:val="BalloonTextChar"/>
    <w:uiPriority w:val="99"/>
    <w:semiHidden/>
    <w:unhideWhenUsed/>
    <w:rsid w:val="001A0EF5"/>
    <w:rPr>
      <w:rFonts w:ascii="Tahoma" w:hAnsi="Tahoma" w:cs="Tahoma"/>
      <w:sz w:val="16"/>
      <w:szCs w:val="16"/>
    </w:rPr>
  </w:style>
  <w:style w:type="character" w:customStyle="1" w:styleId="BalloonTextChar">
    <w:name w:val="Balloon Text Char"/>
    <w:basedOn w:val="DefaultParagraphFont"/>
    <w:link w:val="BalloonText"/>
    <w:uiPriority w:val="99"/>
    <w:semiHidden/>
    <w:rsid w:val="001A0EF5"/>
    <w:rPr>
      <w:rFonts w:ascii="Tahoma" w:hAnsi="Tahoma" w:cs="Tahoma"/>
      <w:sz w:val="16"/>
      <w:szCs w:val="16"/>
    </w:rPr>
  </w:style>
  <w:style w:type="paragraph" w:styleId="Header">
    <w:name w:val="header"/>
    <w:basedOn w:val="Normal"/>
    <w:link w:val="HeaderChar"/>
    <w:uiPriority w:val="99"/>
    <w:unhideWhenUsed/>
    <w:rsid w:val="00387C6D"/>
    <w:pPr>
      <w:tabs>
        <w:tab w:val="center" w:pos="4680"/>
        <w:tab w:val="right" w:pos="9360"/>
      </w:tabs>
    </w:pPr>
  </w:style>
  <w:style w:type="character" w:customStyle="1" w:styleId="HeaderChar">
    <w:name w:val="Header Char"/>
    <w:basedOn w:val="DefaultParagraphFont"/>
    <w:link w:val="Header"/>
    <w:uiPriority w:val="99"/>
    <w:rsid w:val="00387C6D"/>
  </w:style>
  <w:style w:type="paragraph" w:styleId="Footer">
    <w:name w:val="footer"/>
    <w:basedOn w:val="Normal"/>
    <w:link w:val="FooterChar"/>
    <w:uiPriority w:val="99"/>
    <w:unhideWhenUsed/>
    <w:rsid w:val="00387C6D"/>
    <w:pPr>
      <w:tabs>
        <w:tab w:val="center" w:pos="4680"/>
        <w:tab w:val="right" w:pos="9360"/>
      </w:tabs>
    </w:pPr>
  </w:style>
  <w:style w:type="character" w:customStyle="1" w:styleId="FooterChar">
    <w:name w:val="Footer Char"/>
    <w:basedOn w:val="DefaultParagraphFont"/>
    <w:link w:val="Footer"/>
    <w:uiPriority w:val="99"/>
    <w:rsid w:val="00387C6D"/>
  </w:style>
  <w:style w:type="character" w:customStyle="1" w:styleId="apple-converted-space">
    <w:name w:val="apple-converted-space"/>
    <w:basedOn w:val="DefaultParagraphFont"/>
    <w:rsid w:val="00BF5FF6"/>
  </w:style>
  <w:style w:type="character" w:customStyle="1" w:styleId="Heading2Char">
    <w:name w:val="Heading 2 Char"/>
    <w:basedOn w:val="DefaultParagraphFont"/>
    <w:link w:val="Heading2"/>
    <w:uiPriority w:val="9"/>
    <w:rsid w:val="001B5794"/>
    <w:rPr>
      <w:rFonts w:cstheme="minorHAnsi"/>
      <w:b/>
      <w:bCs/>
      <w:sz w:val="24"/>
      <w:szCs w:val="24"/>
    </w:rPr>
  </w:style>
  <w:style w:type="paragraph" w:styleId="Revision">
    <w:name w:val="Revision"/>
    <w:hidden/>
    <w:uiPriority w:val="99"/>
    <w:semiHidden/>
    <w:rsid w:val="000369BE"/>
    <w:pPr>
      <w:spacing w:after="0" w:line="240" w:lineRule="auto"/>
    </w:pPr>
  </w:style>
  <w:style w:type="character" w:customStyle="1" w:styleId="DeltaViewInsertion">
    <w:name w:val="DeltaView Insertion"/>
    <w:rsid w:val="00451F98"/>
    <w:rPr>
      <w:color w:val="0000FF"/>
      <w:spacing w:val="0"/>
      <w:u w:val="double"/>
    </w:rPr>
  </w:style>
  <w:style w:type="table" w:styleId="TableGrid">
    <w:name w:val="Table Grid"/>
    <w:basedOn w:val="TableNormal"/>
    <w:uiPriority w:val="59"/>
    <w:rsid w:val="00174B48"/>
    <w:pPr>
      <w:spacing w:after="0" w:line="240" w:lineRule="auto"/>
    </w:pPr>
    <w:rPr>
      <w:rFonts w:ascii="Century Schoolbook" w:eastAsiaTheme="minorHAnsi" w:hAnsi="Century School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A3F"/>
    <w:pPr>
      <w:autoSpaceDE w:val="0"/>
      <w:autoSpaceDN w:val="0"/>
      <w:adjustRightInd w:val="0"/>
      <w:spacing w:after="0" w:line="240" w:lineRule="auto"/>
    </w:pPr>
    <w:rPr>
      <w:rFonts w:ascii="Arial" w:hAnsi="Arial" w:cs="Arial"/>
      <w:color w:val="000000"/>
      <w:sz w:val="24"/>
      <w:szCs w:val="24"/>
    </w:rPr>
  </w:style>
  <w:style w:type="paragraph" w:customStyle="1" w:styleId="Notices">
    <w:name w:val="Notices"/>
    <w:basedOn w:val="Normal"/>
    <w:uiPriority w:val="99"/>
    <w:rsid w:val="00D40386"/>
    <w:pPr>
      <w:spacing w:before="240"/>
      <w:ind w:left="4320" w:hanging="3600"/>
    </w:pPr>
    <w:rPr>
      <w:rFonts w:ascii="Times New Roman" w:eastAsiaTheme="minorHAnsi" w:hAnsi="Times New Roman" w:cs="Times New Roman"/>
      <w:sz w:val="24"/>
      <w:szCs w:val="24"/>
    </w:rPr>
  </w:style>
  <w:style w:type="character" w:styleId="EndnoteReference">
    <w:name w:val="endnote reference"/>
    <w:basedOn w:val="DefaultParagraphFont"/>
    <w:semiHidden/>
    <w:rsid w:val="00166BAD"/>
    <w:rPr>
      <w:vertAlign w:val="superscript"/>
    </w:rPr>
  </w:style>
  <w:style w:type="paragraph" w:styleId="BodyText2">
    <w:name w:val="Body Text 2"/>
    <w:basedOn w:val="Normal"/>
    <w:link w:val="BodyText2Char"/>
    <w:semiHidden/>
    <w:rsid w:val="00166BAD"/>
    <w:pPr>
      <w:widowControl w:val="0"/>
      <w:tabs>
        <w:tab w:val="left" w:pos="-720"/>
      </w:tabs>
      <w:suppressAutoHyphens/>
      <w:overflowPunct w:val="0"/>
      <w:autoSpaceDE w:val="0"/>
      <w:autoSpaceDN w:val="0"/>
      <w:adjustRightInd w:val="0"/>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semiHidden/>
    <w:rsid w:val="00166BAD"/>
    <w:rPr>
      <w:rFonts w:ascii="CG Times" w:eastAsia="Times New Roman" w:hAnsi="CG Times" w:cs="Times New Roman"/>
      <w:sz w:val="24"/>
      <w:szCs w:val="20"/>
    </w:rPr>
  </w:style>
  <w:style w:type="table" w:customStyle="1" w:styleId="TableGrid1">
    <w:name w:val="Table Grid1"/>
    <w:basedOn w:val="TableNormal"/>
    <w:next w:val="TableGrid"/>
    <w:uiPriority w:val="39"/>
    <w:rsid w:val="006C49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E70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07D"/>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5D3F94"/>
    <w:rPr>
      <w:b/>
      <w:bCs/>
      <w:sz w:val="28"/>
      <w:szCs w:val="28"/>
    </w:rPr>
  </w:style>
  <w:style w:type="character" w:customStyle="1" w:styleId="SubtitleChar">
    <w:name w:val="Subtitle Char"/>
    <w:basedOn w:val="DefaultParagraphFont"/>
    <w:link w:val="Subtitle"/>
    <w:uiPriority w:val="11"/>
    <w:rsid w:val="005D3F94"/>
    <w:rPr>
      <w:rFonts w:asciiTheme="majorHAnsi" w:eastAsiaTheme="majorEastAsia" w:hAnsiTheme="majorHAnsi" w:cstheme="majorBidi"/>
      <w:b/>
      <w:bCs/>
      <w:spacing w:val="-10"/>
      <w:kern w:val="28"/>
      <w:sz w:val="28"/>
      <w:szCs w:val="28"/>
    </w:rPr>
  </w:style>
  <w:style w:type="character" w:customStyle="1" w:styleId="Heading1Char">
    <w:name w:val="Heading 1 Char"/>
    <w:basedOn w:val="DefaultParagraphFont"/>
    <w:link w:val="Heading1"/>
    <w:uiPriority w:val="9"/>
    <w:rsid w:val="00FF4A13"/>
    <w:rPr>
      <w:rFonts w:asciiTheme="majorHAnsi" w:eastAsiaTheme="majorEastAsia" w:hAnsiTheme="majorHAnsi" w:cstheme="majorBidi"/>
      <w:b/>
      <w:bCs/>
      <w:spacing w:val="-10"/>
      <w:kern w:val="28"/>
      <w:sz w:val="28"/>
      <w:szCs w:val="28"/>
    </w:rPr>
  </w:style>
  <w:style w:type="character" w:customStyle="1" w:styleId="Heading3Char">
    <w:name w:val="Heading 3 Char"/>
    <w:basedOn w:val="DefaultParagraphFont"/>
    <w:link w:val="Heading3"/>
    <w:uiPriority w:val="9"/>
    <w:rsid w:val="008F1DE3"/>
    <w:rPr>
      <w:b/>
      <w:bCs/>
      <w:i/>
      <w:iCs/>
    </w:rPr>
  </w:style>
  <w:style w:type="character" w:customStyle="1" w:styleId="Heading4Char">
    <w:name w:val="Heading 4 Char"/>
    <w:basedOn w:val="DefaultParagraphFont"/>
    <w:link w:val="Heading4"/>
    <w:uiPriority w:val="9"/>
    <w:rsid w:val="009D2563"/>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C66B1"/>
    <w:pPr>
      <w:spacing w:line="259" w:lineRule="auto"/>
      <w:outlineLvl w:val="9"/>
    </w:pPr>
    <w:rPr>
      <w:b w:val="0"/>
      <w:bCs w:val="0"/>
      <w:color w:val="365F91" w:themeColor="accent1" w:themeShade="BF"/>
      <w:sz w:val="32"/>
      <w:szCs w:val="32"/>
    </w:rPr>
  </w:style>
  <w:style w:type="paragraph" w:styleId="TOC1">
    <w:name w:val="toc 1"/>
    <w:basedOn w:val="Normal"/>
    <w:next w:val="Normal"/>
    <w:autoRedefine/>
    <w:uiPriority w:val="39"/>
    <w:unhideWhenUsed/>
    <w:rsid w:val="000C66B1"/>
    <w:pPr>
      <w:spacing w:after="100"/>
    </w:pPr>
  </w:style>
  <w:style w:type="paragraph" w:styleId="TOC2">
    <w:name w:val="toc 2"/>
    <w:basedOn w:val="Normal"/>
    <w:next w:val="Normal"/>
    <w:autoRedefine/>
    <w:uiPriority w:val="39"/>
    <w:unhideWhenUsed/>
    <w:rsid w:val="000C66B1"/>
    <w:pPr>
      <w:spacing w:after="100"/>
      <w:ind w:left="220"/>
    </w:pPr>
  </w:style>
  <w:style w:type="character" w:customStyle="1" w:styleId="Heading5Char">
    <w:name w:val="Heading 5 Char"/>
    <w:basedOn w:val="DefaultParagraphFont"/>
    <w:link w:val="Heading5"/>
    <w:uiPriority w:val="9"/>
    <w:rsid w:val="002B27C3"/>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0C72B0"/>
    <w:pPr>
      <w:spacing w:after="100"/>
      <w:ind w:left="440"/>
    </w:pPr>
  </w:style>
  <w:style w:type="paragraph" w:styleId="TOC4">
    <w:name w:val="toc 4"/>
    <w:basedOn w:val="Normal"/>
    <w:next w:val="Normal"/>
    <w:autoRedefine/>
    <w:uiPriority w:val="39"/>
    <w:unhideWhenUsed/>
    <w:rsid w:val="000C72B0"/>
    <w:pPr>
      <w:spacing w:after="100" w:line="259" w:lineRule="auto"/>
      <w:ind w:left="660"/>
      <w:jc w:val="left"/>
    </w:pPr>
    <w:rPr>
      <w:rFonts w:asciiTheme="minorHAnsi" w:hAnsiTheme="minorHAnsi"/>
    </w:rPr>
  </w:style>
  <w:style w:type="paragraph" w:styleId="TOC5">
    <w:name w:val="toc 5"/>
    <w:basedOn w:val="Normal"/>
    <w:next w:val="Normal"/>
    <w:autoRedefine/>
    <w:uiPriority w:val="39"/>
    <w:unhideWhenUsed/>
    <w:rsid w:val="000C72B0"/>
    <w:pPr>
      <w:spacing w:after="100" w:line="259" w:lineRule="auto"/>
      <w:ind w:left="880"/>
      <w:jc w:val="left"/>
    </w:pPr>
    <w:rPr>
      <w:rFonts w:asciiTheme="minorHAnsi" w:hAnsiTheme="minorHAnsi"/>
    </w:rPr>
  </w:style>
  <w:style w:type="paragraph" w:styleId="TOC6">
    <w:name w:val="toc 6"/>
    <w:basedOn w:val="Normal"/>
    <w:next w:val="Normal"/>
    <w:autoRedefine/>
    <w:uiPriority w:val="39"/>
    <w:unhideWhenUsed/>
    <w:rsid w:val="000C72B0"/>
    <w:pPr>
      <w:spacing w:after="100" w:line="259" w:lineRule="auto"/>
      <w:ind w:left="1100"/>
      <w:jc w:val="left"/>
    </w:pPr>
    <w:rPr>
      <w:rFonts w:asciiTheme="minorHAnsi" w:hAnsiTheme="minorHAnsi"/>
    </w:rPr>
  </w:style>
  <w:style w:type="paragraph" w:styleId="TOC7">
    <w:name w:val="toc 7"/>
    <w:basedOn w:val="Normal"/>
    <w:next w:val="Normal"/>
    <w:autoRedefine/>
    <w:uiPriority w:val="39"/>
    <w:unhideWhenUsed/>
    <w:rsid w:val="000C72B0"/>
    <w:pPr>
      <w:spacing w:after="100" w:line="259" w:lineRule="auto"/>
      <w:ind w:left="1320"/>
      <w:jc w:val="left"/>
    </w:pPr>
    <w:rPr>
      <w:rFonts w:asciiTheme="minorHAnsi" w:hAnsiTheme="minorHAnsi"/>
    </w:rPr>
  </w:style>
  <w:style w:type="paragraph" w:styleId="TOC8">
    <w:name w:val="toc 8"/>
    <w:basedOn w:val="Normal"/>
    <w:next w:val="Normal"/>
    <w:autoRedefine/>
    <w:uiPriority w:val="39"/>
    <w:unhideWhenUsed/>
    <w:rsid w:val="000C72B0"/>
    <w:pPr>
      <w:spacing w:after="100" w:line="259" w:lineRule="auto"/>
      <w:ind w:left="1540"/>
      <w:jc w:val="left"/>
    </w:pPr>
    <w:rPr>
      <w:rFonts w:asciiTheme="minorHAnsi" w:hAnsiTheme="minorHAnsi"/>
    </w:rPr>
  </w:style>
  <w:style w:type="paragraph" w:styleId="TOC9">
    <w:name w:val="toc 9"/>
    <w:basedOn w:val="Normal"/>
    <w:next w:val="Normal"/>
    <w:autoRedefine/>
    <w:uiPriority w:val="39"/>
    <w:unhideWhenUsed/>
    <w:rsid w:val="000C72B0"/>
    <w:pPr>
      <w:spacing w:after="100" w:line="259" w:lineRule="auto"/>
      <w:ind w:left="1760"/>
      <w:jc w:val="left"/>
    </w:pPr>
    <w:rPr>
      <w:rFonts w:asciiTheme="minorHAnsi" w:hAnsiTheme="minorHAnsi"/>
    </w:rPr>
  </w:style>
  <w:style w:type="character" w:customStyle="1" w:styleId="UnresolvedMention1">
    <w:name w:val="Unresolved Mention1"/>
    <w:basedOn w:val="DefaultParagraphFont"/>
    <w:uiPriority w:val="99"/>
    <w:semiHidden/>
    <w:unhideWhenUsed/>
    <w:rsid w:val="000C72B0"/>
    <w:rPr>
      <w:color w:val="605E5C"/>
      <w:shd w:val="clear" w:color="auto" w:fill="E1DFDD"/>
    </w:rPr>
  </w:style>
  <w:style w:type="character" w:styleId="FollowedHyperlink">
    <w:name w:val="FollowedHyperlink"/>
    <w:basedOn w:val="DefaultParagraphFont"/>
    <w:uiPriority w:val="99"/>
    <w:semiHidden/>
    <w:unhideWhenUsed/>
    <w:rsid w:val="00D72DCE"/>
    <w:rPr>
      <w:color w:val="800080" w:themeColor="followedHyperlink"/>
      <w:u w:val="single"/>
    </w:rPr>
  </w:style>
  <w:style w:type="paragraph" w:styleId="FootnoteText">
    <w:name w:val="footnote text"/>
    <w:basedOn w:val="Normal"/>
    <w:link w:val="FootnoteTextChar"/>
    <w:uiPriority w:val="99"/>
    <w:semiHidden/>
    <w:unhideWhenUsed/>
    <w:rsid w:val="0045275E"/>
    <w:rPr>
      <w:sz w:val="20"/>
      <w:szCs w:val="20"/>
    </w:rPr>
  </w:style>
  <w:style w:type="character" w:customStyle="1" w:styleId="FootnoteTextChar">
    <w:name w:val="Footnote Text Char"/>
    <w:basedOn w:val="DefaultParagraphFont"/>
    <w:link w:val="FootnoteText"/>
    <w:uiPriority w:val="99"/>
    <w:semiHidden/>
    <w:rsid w:val="0045275E"/>
    <w:rPr>
      <w:rFonts w:ascii="Calibri" w:hAnsi="Calibri"/>
      <w:sz w:val="20"/>
      <w:szCs w:val="20"/>
    </w:rPr>
  </w:style>
  <w:style w:type="character" w:styleId="FootnoteReference">
    <w:name w:val="footnote reference"/>
    <w:basedOn w:val="DefaultParagraphFont"/>
    <w:uiPriority w:val="99"/>
    <w:semiHidden/>
    <w:unhideWhenUsed/>
    <w:rsid w:val="0045275E"/>
    <w:rPr>
      <w:vertAlign w:val="superscript"/>
    </w:rPr>
  </w:style>
  <w:style w:type="table" w:customStyle="1" w:styleId="TableGrid2">
    <w:name w:val="Table Grid2"/>
    <w:basedOn w:val="TableNormal"/>
    <w:next w:val="TableGrid"/>
    <w:rsid w:val="00AB73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54</Pages>
  <Words>17809</Words>
  <Characters>101512</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Drew Rogers</cp:lastModifiedBy>
  <cp:revision>36</cp:revision>
  <cp:lastPrinted>2023-04-25T13:42:00Z</cp:lastPrinted>
  <dcterms:created xsi:type="dcterms:W3CDTF">2022-06-06T15:46:00Z</dcterms:created>
  <dcterms:modified xsi:type="dcterms:W3CDTF">2024-09-30T13:02:00Z</dcterms:modified>
</cp:coreProperties>
</file>